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B45A" w14:textId="463E261E" w:rsidR="0035676D" w:rsidRPr="00DD552E" w:rsidRDefault="005E27B3" w:rsidP="00677DE8">
      <w:pPr>
        <w:rPr>
          <w:rFonts w:cs="Arial"/>
          <w:color w:val="404040" w:themeColor="text1" w:themeTint="BF"/>
        </w:rPr>
      </w:pPr>
      <w:r w:rsidRPr="005E27B3">
        <w:rPr>
          <w:b/>
          <w:color w:val="00A7A7"/>
          <w:spacing w:val="5"/>
          <w:kern w:val="28"/>
          <w:sz w:val="48"/>
          <w:szCs w:val="48"/>
        </w:rPr>
        <w:t>Access to HE: Report by Course Representative</w:t>
      </w:r>
    </w:p>
    <w:tbl>
      <w:tblPr>
        <w:tblStyle w:val="GridTable4-Accent4"/>
        <w:tblW w:w="5000" w:type="pct"/>
        <w:tblLook w:val="04A0" w:firstRow="1" w:lastRow="0" w:firstColumn="1" w:lastColumn="0" w:noHBand="0" w:noVBand="1"/>
      </w:tblPr>
      <w:tblGrid>
        <w:gridCol w:w="2263"/>
        <w:gridCol w:w="6753"/>
      </w:tblGrid>
      <w:tr w:rsidR="005E27B3" w:rsidRPr="00DD552E" w14:paraId="38C98631" w14:textId="77777777" w:rsidTr="008B466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0B64C5F8" w14:textId="724F3C5F" w:rsidR="005E27B3" w:rsidRPr="008B4663" w:rsidRDefault="005E27B3" w:rsidP="008B4663">
            <w:pPr>
              <w:spacing w:after="0"/>
            </w:pPr>
            <w:r w:rsidRPr="008B4663">
              <w:t>Item</w:t>
            </w:r>
          </w:p>
        </w:tc>
        <w:tc>
          <w:tcPr>
            <w:tcW w:w="3745" w:type="pct"/>
            <w:vAlign w:val="center"/>
          </w:tcPr>
          <w:p w14:paraId="340B83BC" w14:textId="4FD2126D" w:rsidR="005E27B3" w:rsidRPr="008B4663" w:rsidRDefault="005E27B3" w:rsidP="008B4663">
            <w:pPr>
              <w:spacing w:after="0"/>
              <w:cnfStyle w:val="100000000000" w:firstRow="1" w:lastRow="0" w:firstColumn="0" w:lastColumn="0" w:oddVBand="0" w:evenVBand="0" w:oddHBand="0" w:evenHBand="0" w:firstRowFirstColumn="0" w:firstRowLastColumn="0" w:lastRowFirstColumn="0" w:lastRowLastColumn="0"/>
            </w:pPr>
            <w:r w:rsidRPr="008B4663">
              <w:t>Content</w:t>
            </w:r>
          </w:p>
        </w:tc>
      </w:tr>
      <w:tr w:rsidR="005E27B3" w:rsidRPr="00DD552E" w14:paraId="0BF01C92" w14:textId="77777777" w:rsidTr="008B4663">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255" w:type="pct"/>
          </w:tcPr>
          <w:p w14:paraId="45854F4E" w14:textId="7D960142" w:rsidR="005E27B3" w:rsidRPr="005E27B3" w:rsidRDefault="005E27B3" w:rsidP="005E27B3">
            <w:pPr>
              <w:autoSpaceDE w:val="0"/>
              <w:autoSpaceDN w:val="0"/>
              <w:adjustRightInd w:val="0"/>
              <w:spacing w:after="0"/>
              <w:rPr>
                <w:rFonts w:cs="Arial"/>
                <w:b w:val="0"/>
                <w:bCs w:val="0"/>
                <w:iCs/>
              </w:rPr>
            </w:pPr>
            <w:r w:rsidRPr="005E27B3">
              <w:rPr>
                <w:b w:val="0"/>
                <w:bCs w:val="0"/>
              </w:rPr>
              <w:t>Summary of strengths and areas for improvement</w:t>
            </w:r>
          </w:p>
        </w:tc>
        <w:tc>
          <w:tcPr>
            <w:tcW w:w="3745" w:type="pct"/>
          </w:tcPr>
          <w:p w14:paraId="38A0FFFE" w14:textId="7F0E87F1" w:rsidR="008B4663" w:rsidRDefault="008B4663" w:rsidP="008B4663">
            <w:pPr>
              <w:pStyle w:val="TableParagraph"/>
              <w:ind w:right="1211"/>
              <w:cnfStyle w:val="000000100000" w:firstRow="0" w:lastRow="0" w:firstColumn="0" w:lastColumn="0" w:oddVBand="0" w:evenVBand="0" w:oddHBand="1" w:evenHBand="0" w:firstRowFirstColumn="0" w:firstRowLastColumn="0" w:lastRowFirstColumn="0" w:lastRowLastColumn="0"/>
              <w:rPr>
                <w:color w:val="000000" w:themeColor="text1"/>
                <w:u w:val="single"/>
              </w:rPr>
            </w:pPr>
            <w:r>
              <w:rPr>
                <w:color w:val="000000" w:themeColor="text1"/>
                <w:u w:val="single"/>
              </w:rPr>
              <w:t>Access to HE Diploma (Business Management)</w:t>
            </w:r>
          </w:p>
          <w:p w14:paraId="6B822BF9" w14:textId="77777777" w:rsidR="008B4663" w:rsidRDefault="008B4663" w:rsidP="008B4663">
            <w:pPr>
              <w:pStyle w:val="TableParagraph"/>
              <w:ind w:right="1211"/>
              <w:cnfStyle w:val="000000100000" w:firstRow="0" w:lastRow="0" w:firstColumn="0" w:lastColumn="0" w:oddVBand="0" w:evenVBand="0" w:oddHBand="1" w:evenHBand="0" w:firstRowFirstColumn="0" w:firstRowLastColumn="0" w:lastRowFirstColumn="0" w:lastRowLastColumn="0"/>
              <w:rPr>
                <w:color w:val="000000" w:themeColor="text1"/>
              </w:rPr>
            </w:pPr>
          </w:p>
          <w:p w14:paraId="1389822D" w14:textId="470CCF81" w:rsidR="008B4663" w:rsidRDefault="008B4663" w:rsidP="008B4663">
            <w:pPr>
              <w:pStyle w:val="TableParagraph"/>
              <w:ind w:right="1211"/>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Start date </w:t>
            </w:r>
            <w:proofErr w:type="gramStart"/>
            <w:r>
              <w:rPr>
                <w:color w:val="000000" w:themeColor="text1"/>
              </w:rPr>
              <w:t>09.09.</w:t>
            </w:r>
            <w:r>
              <w:rPr>
                <w:color w:val="000000" w:themeColor="text1"/>
              </w:rPr>
              <w:t>21</w:t>
            </w:r>
            <w:proofErr w:type="gramEnd"/>
          </w:p>
          <w:p w14:paraId="1D53B617" w14:textId="61D99373" w:rsidR="008B4663" w:rsidRDefault="008B4663" w:rsidP="008B4663">
            <w:pPr>
              <w:pStyle w:val="TableParagraph"/>
              <w:ind w:right="1211"/>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End date 28.06.</w:t>
            </w:r>
            <w:r>
              <w:rPr>
                <w:color w:val="000000" w:themeColor="text1"/>
              </w:rPr>
              <w:t>22</w:t>
            </w:r>
          </w:p>
          <w:p w14:paraId="2F7D5D9C" w14:textId="77777777" w:rsidR="008B4663" w:rsidRDefault="008B4663" w:rsidP="008B4663">
            <w:pPr>
              <w:pStyle w:val="TableParagraph"/>
              <w:ind w:right="1211"/>
              <w:cnfStyle w:val="000000100000" w:firstRow="0" w:lastRow="0" w:firstColumn="0" w:lastColumn="0" w:oddVBand="0" w:evenVBand="0" w:oddHBand="1" w:evenHBand="0" w:firstRowFirstColumn="0" w:firstRowLastColumn="0" w:lastRowFirstColumn="0" w:lastRowLastColumn="0"/>
              <w:rPr>
                <w:color w:val="000000" w:themeColor="text1"/>
              </w:rPr>
            </w:pPr>
          </w:p>
          <w:p w14:paraId="777CE78F"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Ethnicity: 6 Non-White British/12 British.</w:t>
            </w:r>
          </w:p>
          <w:p w14:paraId="0DCC5A81"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Gender: 5 Male/13 Female</w:t>
            </w:r>
          </w:p>
          <w:p w14:paraId="73B8BC96"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p>
          <w:p w14:paraId="1127A967"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Strengths include: </w:t>
            </w:r>
          </w:p>
          <w:p w14:paraId="399A7EE7" w14:textId="77777777" w:rsidR="008B4663" w:rsidRDefault="008B4663" w:rsidP="008B4663">
            <w:pPr>
              <w:pStyle w:val="TableParagraph"/>
              <w:numPr>
                <w:ilvl w:val="0"/>
                <w:numId w:val="12"/>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Consistency and drive of team personnel – allowing for early planning and developing of ideas which give students experiences that enhance their awareness of the business world. </w:t>
            </w:r>
          </w:p>
          <w:p w14:paraId="77033D61" w14:textId="77777777" w:rsidR="008B4663" w:rsidRDefault="008B4663" w:rsidP="008B4663">
            <w:pPr>
              <w:pStyle w:val="TableParagraph"/>
              <w:numPr>
                <w:ilvl w:val="0"/>
                <w:numId w:val="12"/>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Taking part in local projects to promote enterprise and entrepreneurship, talks from local business owners and Enterprise challenge </w:t>
            </w:r>
            <w:proofErr w:type="gramStart"/>
            <w:r>
              <w:rPr>
                <w:color w:val="000000" w:themeColor="text1"/>
              </w:rPr>
              <w:t>scheme</w:t>
            </w:r>
            <w:proofErr w:type="gramEnd"/>
          </w:p>
          <w:p w14:paraId="5256ADCB" w14:textId="77777777" w:rsidR="008B4663" w:rsidRDefault="008B4663" w:rsidP="008B4663">
            <w:pPr>
              <w:pStyle w:val="TableParagraph"/>
              <w:numPr>
                <w:ilvl w:val="0"/>
                <w:numId w:val="12"/>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High retention rates and engagement of learners.</w:t>
            </w:r>
          </w:p>
          <w:p w14:paraId="625632D0"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p>
          <w:p w14:paraId="1FE84F40" w14:textId="77777777" w:rsidR="008B4663" w:rsidRDefault="008B4663" w:rsidP="008B4663">
            <w:pPr>
              <w:pStyle w:val="TableParagrap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Areas for improvement include: </w:t>
            </w:r>
          </w:p>
          <w:p w14:paraId="2E34FD21"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Proactive and targeted marketing aiming to double course size but make sure retention does not suffer.</w:t>
            </w:r>
          </w:p>
          <w:p w14:paraId="41DF9B47"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Better understanding of funding issues. </w:t>
            </w:r>
          </w:p>
          <w:p w14:paraId="3A54C6CA"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Make more time for specific tutorials. </w:t>
            </w:r>
          </w:p>
          <w:p w14:paraId="615AFE9C"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Find more user-friendly ways of communicating with students. </w:t>
            </w:r>
          </w:p>
          <w:p w14:paraId="7AE68E98"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Develop techniques to encourage greater independence in </w:t>
            </w:r>
            <w:proofErr w:type="gramStart"/>
            <w:r>
              <w:rPr>
                <w:color w:val="000000" w:themeColor="text1"/>
              </w:rPr>
              <w:t>students</w:t>
            </w:r>
            <w:proofErr w:type="gramEnd"/>
            <w:r>
              <w:rPr>
                <w:color w:val="000000" w:themeColor="text1"/>
              </w:rPr>
              <w:t xml:space="preserve"> </w:t>
            </w:r>
          </w:p>
          <w:p w14:paraId="79F95AF2" w14:textId="77777777" w:rsidR="008B4663" w:rsidRDefault="008B4663" w:rsidP="008B4663">
            <w:pPr>
              <w:pStyle w:val="Table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Use more standardised GQ paperwork for consistency across the </w:t>
            </w:r>
            <w:proofErr w:type="gramStart"/>
            <w:r>
              <w:rPr>
                <w:color w:val="000000" w:themeColor="text1"/>
              </w:rPr>
              <w:t>college</w:t>
            </w:r>
            <w:proofErr w:type="gramEnd"/>
          </w:p>
          <w:p w14:paraId="26404DA9" w14:textId="29720139" w:rsidR="008E313B" w:rsidRPr="00677DE8"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p>
        </w:tc>
      </w:tr>
      <w:tr w:rsidR="008B4663" w:rsidRPr="00DD552E" w14:paraId="2D392315" w14:textId="77777777" w:rsidTr="008B4663">
        <w:trPr>
          <w:trHeight w:val="510"/>
        </w:trPr>
        <w:tc>
          <w:tcPr>
            <w:cnfStyle w:val="001000000000" w:firstRow="0" w:lastRow="0" w:firstColumn="1" w:lastColumn="0" w:oddVBand="0" w:evenVBand="0" w:oddHBand="0" w:evenHBand="0" w:firstRowFirstColumn="0" w:firstRowLastColumn="0" w:lastRowFirstColumn="0" w:lastRowLastColumn="0"/>
            <w:tcW w:w="1255" w:type="pct"/>
          </w:tcPr>
          <w:p w14:paraId="22E58217" w14:textId="3F2415C5" w:rsidR="008B4663" w:rsidRPr="005E27B3" w:rsidRDefault="008B4663" w:rsidP="008B4663">
            <w:pPr>
              <w:autoSpaceDE w:val="0"/>
              <w:autoSpaceDN w:val="0"/>
              <w:adjustRightInd w:val="0"/>
              <w:spacing w:after="0"/>
              <w:rPr>
                <w:rFonts w:cs="Arial"/>
                <w:b w:val="0"/>
                <w:bCs w:val="0"/>
              </w:rPr>
            </w:pPr>
            <w:r w:rsidRPr="005E27B3">
              <w:rPr>
                <w:b w:val="0"/>
                <w:bCs w:val="0"/>
              </w:rPr>
              <w:t>Success and Retention</w:t>
            </w:r>
          </w:p>
        </w:tc>
        <w:tc>
          <w:tcPr>
            <w:tcW w:w="3745" w:type="pct"/>
          </w:tcPr>
          <w:p w14:paraId="628228B8" w14:textId="77777777" w:rsidR="008B4663" w:rsidRDefault="008B4663" w:rsidP="008B4663">
            <w:pPr>
              <w:pStyle w:val="TableParagraph"/>
              <w:ind w:right="1211"/>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Success and Retention:</w:t>
            </w:r>
          </w:p>
          <w:p w14:paraId="36610CD0" w14:textId="77777777" w:rsidR="008B4663" w:rsidRDefault="008B4663" w:rsidP="008B4663">
            <w:pPr>
              <w:pStyle w:val="TableParagraph"/>
              <w:ind w:left="107" w:right="1211"/>
              <w:cnfStyle w:val="000000000000" w:firstRow="0" w:lastRow="0" w:firstColumn="0" w:lastColumn="0" w:oddVBand="0" w:evenVBand="0" w:oddHBand="0" w:evenHBand="0" w:firstRowFirstColumn="0" w:firstRowLastColumn="0" w:lastRowFirstColumn="0" w:lastRowLastColumn="0"/>
              <w:rPr>
                <w:color w:val="000000" w:themeColor="text1"/>
              </w:rPr>
            </w:pPr>
          </w:p>
          <w:tbl>
            <w:tblPr>
              <w:tblStyle w:val="TableGrid"/>
              <w:tblW w:w="0" w:type="auto"/>
              <w:jc w:val="center"/>
              <w:tblLook w:val="04A0" w:firstRow="1" w:lastRow="0" w:firstColumn="1" w:lastColumn="0" w:noHBand="0" w:noVBand="1"/>
            </w:tblPr>
            <w:tblGrid>
              <w:gridCol w:w="1592"/>
              <w:gridCol w:w="993"/>
              <w:gridCol w:w="620"/>
              <w:gridCol w:w="1343"/>
              <w:gridCol w:w="778"/>
              <w:gridCol w:w="1083"/>
            </w:tblGrid>
            <w:tr w:rsidR="008B4663" w14:paraId="039DC201" w14:textId="77777777" w:rsidTr="008B4663">
              <w:trPr>
                <w:jc w:val="center"/>
              </w:trPr>
              <w:tc>
                <w:tcPr>
                  <w:tcW w:w="1592" w:type="dxa"/>
                  <w:tcBorders>
                    <w:top w:val="single" w:sz="4" w:space="0" w:color="auto"/>
                    <w:left w:val="single" w:sz="4" w:space="0" w:color="auto"/>
                    <w:bottom w:val="single" w:sz="4" w:space="0" w:color="auto"/>
                    <w:right w:val="single" w:sz="4" w:space="0" w:color="auto"/>
                  </w:tcBorders>
                  <w:shd w:val="clear" w:color="auto" w:fill="BFE2E0" w:themeFill="background2"/>
                </w:tcPr>
                <w:p w14:paraId="4435459A" w14:textId="77777777" w:rsidR="008B4663" w:rsidRDefault="008B4663" w:rsidP="008B4663">
                  <w:pPr>
                    <w:pStyle w:val="TableParagraph"/>
                    <w:tabs>
                      <w:tab w:val="left" w:pos="828"/>
                    </w:tabs>
                    <w:spacing w:before="1"/>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E2E0" w:themeFill="background2"/>
                  <w:hideMark/>
                </w:tcPr>
                <w:p w14:paraId="4ABC0E12"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Starts</w:t>
                  </w:r>
                </w:p>
              </w:tc>
              <w:tc>
                <w:tcPr>
                  <w:tcW w:w="620" w:type="dxa"/>
                  <w:tcBorders>
                    <w:top w:val="single" w:sz="4" w:space="0" w:color="auto"/>
                    <w:left w:val="single" w:sz="4" w:space="0" w:color="auto"/>
                    <w:bottom w:val="single" w:sz="4" w:space="0" w:color="auto"/>
                    <w:right w:val="single" w:sz="4" w:space="0" w:color="auto"/>
                  </w:tcBorders>
                  <w:shd w:val="clear" w:color="auto" w:fill="BFE2E0" w:themeFill="background2"/>
                  <w:hideMark/>
                </w:tcPr>
                <w:p w14:paraId="2B749C4F"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No. Ret</w:t>
                  </w:r>
                </w:p>
              </w:tc>
              <w:tc>
                <w:tcPr>
                  <w:tcW w:w="1343" w:type="dxa"/>
                  <w:tcBorders>
                    <w:top w:val="single" w:sz="4" w:space="0" w:color="auto"/>
                    <w:left w:val="single" w:sz="4" w:space="0" w:color="auto"/>
                    <w:bottom w:val="single" w:sz="4" w:space="0" w:color="auto"/>
                    <w:right w:val="single" w:sz="4" w:space="0" w:color="auto"/>
                  </w:tcBorders>
                  <w:shd w:val="clear" w:color="auto" w:fill="BFE2E0" w:themeFill="background2"/>
                  <w:hideMark/>
                </w:tcPr>
                <w:p w14:paraId="339D5F63"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 Ret</w:t>
                  </w:r>
                </w:p>
              </w:tc>
              <w:tc>
                <w:tcPr>
                  <w:tcW w:w="778" w:type="dxa"/>
                  <w:tcBorders>
                    <w:top w:val="single" w:sz="4" w:space="0" w:color="auto"/>
                    <w:left w:val="single" w:sz="4" w:space="0" w:color="auto"/>
                    <w:bottom w:val="single" w:sz="4" w:space="0" w:color="auto"/>
                    <w:right w:val="single" w:sz="4" w:space="0" w:color="auto"/>
                  </w:tcBorders>
                  <w:shd w:val="clear" w:color="auto" w:fill="BFE2E0" w:themeFill="background2"/>
                  <w:hideMark/>
                </w:tcPr>
                <w:p w14:paraId="376126E4"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No. Ach</w:t>
                  </w:r>
                </w:p>
              </w:tc>
              <w:tc>
                <w:tcPr>
                  <w:tcW w:w="1083" w:type="dxa"/>
                  <w:tcBorders>
                    <w:top w:val="single" w:sz="4" w:space="0" w:color="auto"/>
                    <w:left w:val="single" w:sz="4" w:space="0" w:color="auto"/>
                    <w:bottom w:val="single" w:sz="4" w:space="0" w:color="auto"/>
                    <w:right w:val="single" w:sz="4" w:space="0" w:color="auto"/>
                  </w:tcBorders>
                  <w:shd w:val="clear" w:color="auto" w:fill="BFE2E0" w:themeFill="background2"/>
                  <w:hideMark/>
                </w:tcPr>
                <w:p w14:paraId="251DCF13"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%Ach</w:t>
                  </w:r>
                </w:p>
              </w:tc>
            </w:tr>
            <w:tr w:rsidR="008B4663" w14:paraId="509473AC"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56285962" w14:textId="77777777" w:rsidR="008B4663" w:rsidRDefault="008B4663" w:rsidP="008B4663">
                  <w:pPr>
                    <w:pStyle w:val="TableParagraph"/>
                    <w:tabs>
                      <w:tab w:val="left" w:pos="828"/>
                    </w:tabs>
                    <w:spacing w:before="1"/>
                    <w:rPr>
                      <w:b/>
                      <w:color w:val="000000" w:themeColor="text1"/>
                      <w:sz w:val="20"/>
                      <w:szCs w:val="20"/>
                    </w:rPr>
                  </w:pPr>
                  <w:r>
                    <w:rPr>
                      <w:b/>
                      <w:color w:val="000000" w:themeColor="text1"/>
                      <w:sz w:val="18"/>
                      <w:szCs w:val="20"/>
                    </w:rPr>
                    <w:t>Total</w:t>
                  </w:r>
                </w:p>
              </w:tc>
              <w:tc>
                <w:tcPr>
                  <w:tcW w:w="993" w:type="dxa"/>
                  <w:tcBorders>
                    <w:top w:val="single" w:sz="4" w:space="0" w:color="auto"/>
                    <w:left w:val="single" w:sz="4" w:space="0" w:color="auto"/>
                    <w:bottom w:val="single" w:sz="4" w:space="0" w:color="auto"/>
                    <w:right w:val="single" w:sz="4" w:space="0" w:color="auto"/>
                  </w:tcBorders>
                  <w:hideMark/>
                </w:tcPr>
                <w:p w14:paraId="64F9E73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19</w:t>
                  </w:r>
                </w:p>
              </w:tc>
              <w:tc>
                <w:tcPr>
                  <w:tcW w:w="620" w:type="dxa"/>
                  <w:tcBorders>
                    <w:top w:val="single" w:sz="4" w:space="0" w:color="auto"/>
                    <w:left w:val="single" w:sz="4" w:space="0" w:color="auto"/>
                    <w:bottom w:val="single" w:sz="4" w:space="0" w:color="auto"/>
                    <w:right w:val="single" w:sz="4" w:space="0" w:color="auto"/>
                  </w:tcBorders>
                  <w:hideMark/>
                </w:tcPr>
                <w:p w14:paraId="6227B797"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18</w:t>
                  </w:r>
                </w:p>
              </w:tc>
              <w:tc>
                <w:tcPr>
                  <w:tcW w:w="1343" w:type="dxa"/>
                  <w:tcBorders>
                    <w:top w:val="single" w:sz="4" w:space="0" w:color="auto"/>
                    <w:left w:val="single" w:sz="4" w:space="0" w:color="auto"/>
                    <w:bottom w:val="single" w:sz="4" w:space="0" w:color="auto"/>
                    <w:right w:val="single" w:sz="4" w:space="0" w:color="auto"/>
                  </w:tcBorders>
                  <w:hideMark/>
                </w:tcPr>
                <w:p w14:paraId="28BB05CE"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94.7%</w:t>
                  </w:r>
                </w:p>
              </w:tc>
              <w:tc>
                <w:tcPr>
                  <w:tcW w:w="778" w:type="dxa"/>
                  <w:tcBorders>
                    <w:top w:val="single" w:sz="4" w:space="0" w:color="auto"/>
                    <w:left w:val="single" w:sz="4" w:space="0" w:color="auto"/>
                    <w:bottom w:val="single" w:sz="4" w:space="0" w:color="auto"/>
                    <w:right w:val="single" w:sz="4" w:space="0" w:color="auto"/>
                  </w:tcBorders>
                  <w:hideMark/>
                </w:tcPr>
                <w:p w14:paraId="29DA8388"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18</w:t>
                  </w:r>
                </w:p>
              </w:tc>
              <w:tc>
                <w:tcPr>
                  <w:tcW w:w="1083" w:type="dxa"/>
                  <w:tcBorders>
                    <w:top w:val="single" w:sz="4" w:space="0" w:color="auto"/>
                    <w:left w:val="single" w:sz="4" w:space="0" w:color="auto"/>
                    <w:bottom w:val="single" w:sz="4" w:space="0" w:color="auto"/>
                    <w:right w:val="single" w:sz="4" w:space="0" w:color="auto"/>
                  </w:tcBorders>
                  <w:hideMark/>
                </w:tcPr>
                <w:p w14:paraId="3EF4CE20"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94.7%</w:t>
                  </w:r>
                </w:p>
              </w:tc>
            </w:tr>
            <w:tr w:rsidR="008B4663" w14:paraId="699D07D6" w14:textId="77777777">
              <w:trPr>
                <w:trHeight w:val="70"/>
                <w:jc w:val="center"/>
              </w:trPr>
              <w:tc>
                <w:tcPr>
                  <w:tcW w:w="1592" w:type="dxa"/>
                  <w:tcBorders>
                    <w:top w:val="single" w:sz="4" w:space="0" w:color="auto"/>
                    <w:left w:val="single" w:sz="4" w:space="0" w:color="auto"/>
                    <w:bottom w:val="single" w:sz="4" w:space="0" w:color="auto"/>
                    <w:right w:val="single" w:sz="4" w:space="0" w:color="auto"/>
                  </w:tcBorders>
                </w:tcPr>
                <w:p w14:paraId="6A26635A" w14:textId="77777777" w:rsidR="008B4663" w:rsidRDefault="008B4663" w:rsidP="008B4663">
                  <w:pPr>
                    <w:pStyle w:val="TableParagraph"/>
                    <w:tabs>
                      <w:tab w:val="left" w:pos="828"/>
                    </w:tabs>
                    <w:spacing w:before="1"/>
                    <w:rPr>
                      <w:color w:val="000000" w:themeColor="text1"/>
                      <w:sz w:val="20"/>
                      <w:szCs w:val="20"/>
                    </w:rPr>
                  </w:pPr>
                </w:p>
              </w:tc>
              <w:tc>
                <w:tcPr>
                  <w:tcW w:w="4817" w:type="dxa"/>
                  <w:gridSpan w:val="5"/>
                  <w:tcBorders>
                    <w:top w:val="single" w:sz="4" w:space="0" w:color="auto"/>
                    <w:left w:val="single" w:sz="4" w:space="0" w:color="auto"/>
                    <w:bottom w:val="single" w:sz="4" w:space="0" w:color="auto"/>
                    <w:right w:val="single" w:sz="4" w:space="0" w:color="auto"/>
                  </w:tcBorders>
                </w:tcPr>
                <w:p w14:paraId="5DBE53AD" w14:textId="77777777" w:rsidR="008B4663" w:rsidRDefault="008B4663" w:rsidP="008B4663">
                  <w:pPr>
                    <w:pStyle w:val="TableParagraph"/>
                    <w:tabs>
                      <w:tab w:val="left" w:pos="828"/>
                    </w:tabs>
                    <w:spacing w:before="1"/>
                    <w:rPr>
                      <w:color w:val="000000" w:themeColor="text1"/>
                      <w:sz w:val="18"/>
                      <w:szCs w:val="20"/>
                    </w:rPr>
                  </w:pPr>
                </w:p>
              </w:tc>
            </w:tr>
            <w:tr w:rsidR="008B4663" w14:paraId="4D87BB02"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48427D79"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Male</w:t>
                  </w:r>
                </w:p>
              </w:tc>
              <w:tc>
                <w:tcPr>
                  <w:tcW w:w="993" w:type="dxa"/>
                  <w:tcBorders>
                    <w:top w:val="single" w:sz="4" w:space="0" w:color="auto"/>
                    <w:left w:val="single" w:sz="4" w:space="0" w:color="auto"/>
                    <w:bottom w:val="single" w:sz="4" w:space="0" w:color="auto"/>
                    <w:right w:val="single" w:sz="4" w:space="0" w:color="auto"/>
                  </w:tcBorders>
                  <w:hideMark/>
                </w:tcPr>
                <w:p w14:paraId="39D477E7"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620" w:type="dxa"/>
                  <w:tcBorders>
                    <w:top w:val="single" w:sz="4" w:space="0" w:color="auto"/>
                    <w:left w:val="single" w:sz="4" w:space="0" w:color="auto"/>
                    <w:bottom w:val="single" w:sz="4" w:space="0" w:color="auto"/>
                    <w:right w:val="single" w:sz="4" w:space="0" w:color="auto"/>
                  </w:tcBorders>
                  <w:hideMark/>
                </w:tcPr>
                <w:p w14:paraId="2708B6CE"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1343" w:type="dxa"/>
                  <w:tcBorders>
                    <w:top w:val="single" w:sz="4" w:space="0" w:color="auto"/>
                    <w:left w:val="single" w:sz="4" w:space="0" w:color="auto"/>
                    <w:bottom w:val="single" w:sz="4" w:space="0" w:color="auto"/>
                    <w:right w:val="single" w:sz="4" w:space="0" w:color="auto"/>
                  </w:tcBorders>
                  <w:hideMark/>
                </w:tcPr>
                <w:p w14:paraId="1459C72B"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c>
                <w:tcPr>
                  <w:tcW w:w="778" w:type="dxa"/>
                  <w:tcBorders>
                    <w:top w:val="single" w:sz="4" w:space="0" w:color="auto"/>
                    <w:left w:val="single" w:sz="4" w:space="0" w:color="auto"/>
                    <w:bottom w:val="single" w:sz="4" w:space="0" w:color="auto"/>
                    <w:right w:val="single" w:sz="4" w:space="0" w:color="auto"/>
                  </w:tcBorders>
                  <w:hideMark/>
                </w:tcPr>
                <w:p w14:paraId="533A774A"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1083" w:type="dxa"/>
                  <w:tcBorders>
                    <w:top w:val="single" w:sz="4" w:space="0" w:color="auto"/>
                    <w:left w:val="single" w:sz="4" w:space="0" w:color="auto"/>
                    <w:bottom w:val="single" w:sz="4" w:space="0" w:color="auto"/>
                    <w:right w:val="single" w:sz="4" w:space="0" w:color="auto"/>
                  </w:tcBorders>
                  <w:hideMark/>
                </w:tcPr>
                <w:p w14:paraId="04FF3458"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r>
            <w:tr w:rsidR="008B4663" w14:paraId="7562BE17"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6B1E078D"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Female</w:t>
                  </w:r>
                </w:p>
              </w:tc>
              <w:tc>
                <w:tcPr>
                  <w:tcW w:w="993" w:type="dxa"/>
                  <w:tcBorders>
                    <w:top w:val="single" w:sz="4" w:space="0" w:color="auto"/>
                    <w:left w:val="single" w:sz="4" w:space="0" w:color="auto"/>
                    <w:bottom w:val="single" w:sz="4" w:space="0" w:color="auto"/>
                    <w:right w:val="single" w:sz="4" w:space="0" w:color="auto"/>
                  </w:tcBorders>
                  <w:hideMark/>
                </w:tcPr>
                <w:p w14:paraId="7A14A587"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14</w:t>
                  </w:r>
                </w:p>
              </w:tc>
              <w:tc>
                <w:tcPr>
                  <w:tcW w:w="620" w:type="dxa"/>
                  <w:tcBorders>
                    <w:top w:val="single" w:sz="4" w:space="0" w:color="auto"/>
                    <w:left w:val="single" w:sz="4" w:space="0" w:color="auto"/>
                    <w:bottom w:val="single" w:sz="4" w:space="0" w:color="auto"/>
                    <w:right w:val="single" w:sz="4" w:space="0" w:color="auto"/>
                  </w:tcBorders>
                  <w:hideMark/>
                </w:tcPr>
                <w:p w14:paraId="051F2F3F"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13</w:t>
                  </w:r>
                </w:p>
              </w:tc>
              <w:tc>
                <w:tcPr>
                  <w:tcW w:w="1343" w:type="dxa"/>
                  <w:tcBorders>
                    <w:top w:val="single" w:sz="4" w:space="0" w:color="auto"/>
                    <w:left w:val="single" w:sz="4" w:space="0" w:color="auto"/>
                    <w:bottom w:val="single" w:sz="4" w:space="0" w:color="auto"/>
                    <w:right w:val="single" w:sz="4" w:space="0" w:color="auto"/>
                  </w:tcBorders>
                  <w:hideMark/>
                </w:tcPr>
                <w:p w14:paraId="18643977"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92.9%</w:t>
                  </w:r>
                </w:p>
              </w:tc>
              <w:tc>
                <w:tcPr>
                  <w:tcW w:w="778" w:type="dxa"/>
                  <w:tcBorders>
                    <w:top w:val="single" w:sz="4" w:space="0" w:color="auto"/>
                    <w:left w:val="single" w:sz="4" w:space="0" w:color="auto"/>
                    <w:bottom w:val="single" w:sz="4" w:space="0" w:color="auto"/>
                    <w:right w:val="single" w:sz="4" w:space="0" w:color="auto"/>
                  </w:tcBorders>
                  <w:hideMark/>
                </w:tcPr>
                <w:p w14:paraId="57FD38D6"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13</w:t>
                  </w:r>
                </w:p>
              </w:tc>
              <w:tc>
                <w:tcPr>
                  <w:tcW w:w="1083" w:type="dxa"/>
                  <w:tcBorders>
                    <w:top w:val="single" w:sz="4" w:space="0" w:color="auto"/>
                    <w:left w:val="single" w:sz="4" w:space="0" w:color="auto"/>
                    <w:bottom w:val="single" w:sz="4" w:space="0" w:color="auto"/>
                    <w:right w:val="single" w:sz="4" w:space="0" w:color="auto"/>
                  </w:tcBorders>
                  <w:hideMark/>
                </w:tcPr>
                <w:p w14:paraId="287A42D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92.9%</w:t>
                  </w:r>
                </w:p>
              </w:tc>
            </w:tr>
            <w:tr w:rsidR="008B4663" w14:paraId="6A87460F"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68237AF4"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Non-White Brit</w:t>
                  </w:r>
                </w:p>
              </w:tc>
              <w:tc>
                <w:tcPr>
                  <w:tcW w:w="993" w:type="dxa"/>
                  <w:tcBorders>
                    <w:top w:val="single" w:sz="4" w:space="0" w:color="auto"/>
                    <w:left w:val="single" w:sz="4" w:space="0" w:color="auto"/>
                    <w:bottom w:val="single" w:sz="4" w:space="0" w:color="auto"/>
                    <w:right w:val="single" w:sz="4" w:space="0" w:color="auto"/>
                  </w:tcBorders>
                  <w:hideMark/>
                </w:tcPr>
                <w:p w14:paraId="3430D38F"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7</w:t>
                  </w:r>
                </w:p>
              </w:tc>
              <w:tc>
                <w:tcPr>
                  <w:tcW w:w="620" w:type="dxa"/>
                  <w:tcBorders>
                    <w:top w:val="single" w:sz="4" w:space="0" w:color="auto"/>
                    <w:left w:val="single" w:sz="4" w:space="0" w:color="auto"/>
                    <w:bottom w:val="single" w:sz="4" w:space="0" w:color="auto"/>
                    <w:right w:val="single" w:sz="4" w:space="0" w:color="auto"/>
                  </w:tcBorders>
                  <w:hideMark/>
                </w:tcPr>
                <w:p w14:paraId="5030E486"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6</w:t>
                  </w:r>
                </w:p>
              </w:tc>
              <w:tc>
                <w:tcPr>
                  <w:tcW w:w="1343" w:type="dxa"/>
                  <w:tcBorders>
                    <w:top w:val="single" w:sz="4" w:space="0" w:color="auto"/>
                    <w:left w:val="single" w:sz="4" w:space="0" w:color="auto"/>
                    <w:bottom w:val="single" w:sz="4" w:space="0" w:color="auto"/>
                    <w:right w:val="single" w:sz="4" w:space="0" w:color="auto"/>
                  </w:tcBorders>
                  <w:hideMark/>
                </w:tcPr>
                <w:p w14:paraId="7EBBBEC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88.9%</w:t>
                  </w:r>
                </w:p>
              </w:tc>
              <w:tc>
                <w:tcPr>
                  <w:tcW w:w="778" w:type="dxa"/>
                  <w:tcBorders>
                    <w:top w:val="single" w:sz="4" w:space="0" w:color="auto"/>
                    <w:left w:val="single" w:sz="4" w:space="0" w:color="auto"/>
                    <w:bottom w:val="single" w:sz="4" w:space="0" w:color="auto"/>
                    <w:right w:val="single" w:sz="4" w:space="0" w:color="auto"/>
                  </w:tcBorders>
                  <w:hideMark/>
                </w:tcPr>
                <w:p w14:paraId="0392807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6</w:t>
                  </w:r>
                </w:p>
              </w:tc>
              <w:tc>
                <w:tcPr>
                  <w:tcW w:w="1083" w:type="dxa"/>
                  <w:tcBorders>
                    <w:top w:val="single" w:sz="4" w:space="0" w:color="auto"/>
                    <w:left w:val="single" w:sz="4" w:space="0" w:color="auto"/>
                    <w:bottom w:val="single" w:sz="4" w:space="0" w:color="auto"/>
                    <w:right w:val="single" w:sz="4" w:space="0" w:color="auto"/>
                  </w:tcBorders>
                  <w:hideMark/>
                </w:tcPr>
                <w:p w14:paraId="2656C9C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88.9%</w:t>
                  </w:r>
                </w:p>
              </w:tc>
            </w:tr>
            <w:tr w:rsidR="008B4663" w14:paraId="7E874048"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62978FD4"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White Brit</w:t>
                  </w:r>
                </w:p>
              </w:tc>
              <w:tc>
                <w:tcPr>
                  <w:tcW w:w="993" w:type="dxa"/>
                  <w:tcBorders>
                    <w:top w:val="single" w:sz="4" w:space="0" w:color="auto"/>
                    <w:left w:val="single" w:sz="4" w:space="0" w:color="auto"/>
                    <w:bottom w:val="single" w:sz="4" w:space="0" w:color="auto"/>
                    <w:right w:val="single" w:sz="4" w:space="0" w:color="auto"/>
                  </w:tcBorders>
                  <w:hideMark/>
                </w:tcPr>
                <w:p w14:paraId="6B75A4CF"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12</w:t>
                  </w:r>
                </w:p>
              </w:tc>
              <w:tc>
                <w:tcPr>
                  <w:tcW w:w="620" w:type="dxa"/>
                  <w:tcBorders>
                    <w:top w:val="single" w:sz="4" w:space="0" w:color="auto"/>
                    <w:left w:val="single" w:sz="4" w:space="0" w:color="auto"/>
                    <w:bottom w:val="single" w:sz="4" w:space="0" w:color="auto"/>
                    <w:right w:val="single" w:sz="4" w:space="0" w:color="auto"/>
                  </w:tcBorders>
                  <w:hideMark/>
                </w:tcPr>
                <w:p w14:paraId="1B408F83"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12</w:t>
                  </w:r>
                </w:p>
              </w:tc>
              <w:tc>
                <w:tcPr>
                  <w:tcW w:w="1343" w:type="dxa"/>
                  <w:tcBorders>
                    <w:top w:val="single" w:sz="4" w:space="0" w:color="auto"/>
                    <w:left w:val="single" w:sz="4" w:space="0" w:color="auto"/>
                    <w:bottom w:val="single" w:sz="4" w:space="0" w:color="auto"/>
                    <w:right w:val="single" w:sz="4" w:space="0" w:color="auto"/>
                  </w:tcBorders>
                  <w:hideMark/>
                </w:tcPr>
                <w:p w14:paraId="16CE673D"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c>
                <w:tcPr>
                  <w:tcW w:w="778" w:type="dxa"/>
                  <w:tcBorders>
                    <w:top w:val="single" w:sz="4" w:space="0" w:color="auto"/>
                    <w:left w:val="single" w:sz="4" w:space="0" w:color="auto"/>
                    <w:bottom w:val="single" w:sz="4" w:space="0" w:color="auto"/>
                    <w:right w:val="single" w:sz="4" w:space="0" w:color="auto"/>
                  </w:tcBorders>
                  <w:hideMark/>
                </w:tcPr>
                <w:p w14:paraId="075B500D"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12</w:t>
                  </w:r>
                </w:p>
              </w:tc>
              <w:tc>
                <w:tcPr>
                  <w:tcW w:w="1083" w:type="dxa"/>
                  <w:tcBorders>
                    <w:top w:val="single" w:sz="4" w:space="0" w:color="auto"/>
                    <w:left w:val="single" w:sz="4" w:space="0" w:color="auto"/>
                    <w:bottom w:val="single" w:sz="4" w:space="0" w:color="auto"/>
                    <w:right w:val="single" w:sz="4" w:space="0" w:color="auto"/>
                  </w:tcBorders>
                  <w:hideMark/>
                </w:tcPr>
                <w:p w14:paraId="551AC1BD"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r>
            <w:tr w:rsidR="008B4663" w14:paraId="60DC4C29" w14:textId="77777777">
              <w:trPr>
                <w:jc w:val="center"/>
              </w:trPr>
              <w:tc>
                <w:tcPr>
                  <w:tcW w:w="1592" w:type="dxa"/>
                  <w:tcBorders>
                    <w:top w:val="single" w:sz="4" w:space="0" w:color="auto"/>
                    <w:left w:val="single" w:sz="4" w:space="0" w:color="auto"/>
                    <w:bottom w:val="single" w:sz="4" w:space="0" w:color="auto"/>
                    <w:right w:val="single" w:sz="4" w:space="0" w:color="auto"/>
                  </w:tcBorders>
                  <w:hideMark/>
                </w:tcPr>
                <w:p w14:paraId="25B9F51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LLD-Yes</w:t>
                  </w:r>
                </w:p>
              </w:tc>
              <w:tc>
                <w:tcPr>
                  <w:tcW w:w="993" w:type="dxa"/>
                  <w:tcBorders>
                    <w:top w:val="single" w:sz="4" w:space="0" w:color="auto"/>
                    <w:left w:val="single" w:sz="4" w:space="0" w:color="auto"/>
                    <w:bottom w:val="single" w:sz="4" w:space="0" w:color="auto"/>
                    <w:right w:val="single" w:sz="4" w:space="0" w:color="auto"/>
                  </w:tcBorders>
                  <w:hideMark/>
                </w:tcPr>
                <w:p w14:paraId="69FBE1E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620" w:type="dxa"/>
                  <w:tcBorders>
                    <w:top w:val="single" w:sz="4" w:space="0" w:color="auto"/>
                    <w:left w:val="single" w:sz="4" w:space="0" w:color="auto"/>
                    <w:bottom w:val="single" w:sz="4" w:space="0" w:color="auto"/>
                    <w:right w:val="single" w:sz="4" w:space="0" w:color="auto"/>
                  </w:tcBorders>
                  <w:hideMark/>
                </w:tcPr>
                <w:p w14:paraId="7F160207"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1343" w:type="dxa"/>
                  <w:tcBorders>
                    <w:top w:val="single" w:sz="4" w:space="0" w:color="auto"/>
                    <w:left w:val="single" w:sz="4" w:space="0" w:color="auto"/>
                    <w:bottom w:val="single" w:sz="4" w:space="0" w:color="auto"/>
                    <w:right w:val="single" w:sz="4" w:space="0" w:color="auto"/>
                  </w:tcBorders>
                  <w:hideMark/>
                </w:tcPr>
                <w:p w14:paraId="0A58BFB5"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c>
                <w:tcPr>
                  <w:tcW w:w="778" w:type="dxa"/>
                  <w:tcBorders>
                    <w:top w:val="single" w:sz="4" w:space="0" w:color="auto"/>
                    <w:left w:val="single" w:sz="4" w:space="0" w:color="auto"/>
                    <w:bottom w:val="single" w:sz="4" w:space="0" w:color="auto"/>
                    <w:right w:val="single" w:sz="4" w:space="0" w:color="auto"/>
                  </w:tcBorders>
                  <w:hideMark/>
                </w:tcPr>
                <w:p w14:paraId="09BF2B4B"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5</w:t>
                  </w:r>
                </w:p>
              </w:tc>
              <w:tc>
                <w:tcPr>
                  <w:tcW w:w="1083" w:type="dxa"/>
                  <w:tcBorders>
                    <w:top w:val="single" w:sz="4" w:space="0" w:color="auto"/>
                    <w:left w:val="single" w:sz="4" w:space="0" w:color="auto"/>
                    <w:bottom w:val="single" w:sz="4" w:space="0" w:color="auto"/>
                    <w:right w:val="single" w:sz="4" w:space="0" w:color="auto"/>
                  </w:tcBorders>
                  <w:hideMark/>
                </w:tcPr>
                <w:p w14:paraId="05EC99FE" w14:textId="77777777" w:rsidR="008B4663" w:rsidRDefault="008B4663" w:rsidP="008B4663">
                  <w:pPr>
                    <w:pStyle w:val="TableParagraph"/>
                    <w:tabs>
                      <w:tab w:val="left" w:pos="828"/>
                    </w:tabs>
                    <w:spacing w:before="1"/>
                    <w:rPr>
                      <w:color w:val="000000" w:themeColor="text1"/>
                      <w:sz w:val="18"/>
                      <w:szCs w:val="20"/>
                    </w:rPr>
                  </w:pPr>
                  <w:r>
                    <w:rPr>
                      <w:color w:val="000000" w:themeColor="text1"/>
                      <w:sz w:val="18"/>
                      <w:szCs w:val="20"/>
                    </w:rPr>
                    <w:t>100%</w:t>
                  </w:r>
                </w:p>
              </w:tc>
            </w:tr>
          </w:tbl>
          <w:p w14:paraId="7E62A525" w14:textId="77777777" w:rsidR="008B4663" w:rsidRDefault="008B4663" w:rsidP="008B4663">
            <w:pPr>
              <w:pStyle w:val="TableParagraph"/>
              <w:tabs>
                <w:tab w:val="left" w:pos="828"/>
              </w:tabs>
              <w:spacing w:before="1"/>
              <w:cnfStyle w:val="000000000000" w:firstRow="0" w:lastRow="0" w:firstColumn="0" w:lastColumn="0" w:oddVBand="0" w:evenVBand="0" w:oddHBand="0" w:evenHBand="0" w:firstRowFirstColumn="0" w:firstRowLastColumn="0" w:lastRowFirstColumn="0" w:lastRowLastColumn="0"/>
              <w:rPr>
                <w:color w:val="000000" w:themeColor="text1"/>
              </w:rPr>
            </w:pPr>
          </w:p>
          <w:p w14:paraId="29667DFE" w14:textId="77777777" w:rsidR="008B4663" w:rsidRDefault="008B4663" w:rsidP="008B4663">
            <w:pPr>
              <w:pStyle w:val="TableParagraph"/>
              <w:tabs>
                <w:tab w:val="left" w:pos="828"/>
              </w:tabs>
              <w:spacing w:before="1"/>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Applicant numbers halved this year which was disappointing and may be attributed to </w:t>
            </w:r>
            <w:proofErr w:type="gramStart"/>
            <w:r>
              <w:rPr>
                <w:color w:val="000000" w:themeColor="text1"/>
              </w:rPr>
              <w:t>a number of</w:t>
            </w:r>
            <w:proofErr w:type="gramEnd"/>
            <w:r>
              <w:rPr>
                <w:color w:val="000000" w:themeColor="text1"/>
              </w:rPr>
              <w:t xml:space="preserve"> issues. Enrolment was later and there seemed was confusion on when to enrol. Some confusion also lay with entry requirements for some learners. However, the low number of learners has made keeping track and retaining students easier. The only student withdrawn after the census was due to the advanced loan being denied.</w:t>
            </w:r>
          </w:p>
          <w:p w14:paraId="5BFC555C" w14:textId="77777777" w:rsidR="008B4663" w:rsidRDefault="008B4663" w:rsidP="008B4663">
            <w:pPr>
              <w:pStyle w:val="TableParagraph"/>
              <w:tabs>
                <w:tab w:val="left" w:pos="828"/>
              </w:tabs>
              <w:spacing w:before="1"/>
              <w:cnfStyle w:val="000000000000" w:firstRow="0" w:lastRow="0" w:firstColumn="0" w:lastColumn="0" w:oddVBand="0" w:evenVBand="0" w:oddHBand="0" w:evenHBand="0" w:firstRowFirstColumn="0" w:firstRowLastColumn="0" w:lastRowFirstColumn="0" w:lastRowLastColumn="0"/>
              <w:rPr>
                <w:color w:val="000000" w:themeColor="text1"/>
              </w:rPr>
            </w:pPr>
          </w:p>
          <w:p w14:paraId="7A638D53" w14:textId="7DA68BFE" w:rsidR="008B4663" w:rsidRDefault="008B4663" w:rsidP="008B4663">
            <w:pPr>
              <w:pStyle w:val="TableParagraph"/>
              <w:tabs>
                <w:tab w:val="left" w:pos="828"/>
              </w:tabs>
              <w:spacing w:before="1"/>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Mental health issues continue to be prevalent, often affecting confidence, </w:t>
            </w:r>
            <w:proofErr w:type="gramStart"/>
            <w:r>
              <w:rPr>
                <w:color w:val="000000" w:themeColor="text1"/>
              </w:rPr>
              <w:t>attendance</w:t>
            </w:r>
            <w:proofErr w:type="gramEnd"/>
            <w:r>
              <w:rPr>
                <w:color w:val="000000" w:themeColor="text1"/>
              </w:rPr>
              <w:t xml:space="preserve"> and achievement.</w:t>
            </w:r>
          </w:p>
          <w:p w14:paraId="79557BD7" w14:textId="77777777" w:rsidR="008B4663" w:rsidRDefault="008B4663" w:rsidP="008B4663">
            <w:pPr>
              <w:pStyle w:val="TableParagraph"/>
              <w:tabs>
                <w:tab w:val="left" w:pos="828"/>
              </w:tabs>
              <w:spacing w:before="1"/>
              <w:cnfStyle w:val="000000000000" w:firstRow="0" w:lastRow="0" w:firstColumn="0" w:lastColumn="0" w:oddVBand="0" w:evenVBand="0" w:oddHBand="0" w:evenHBand="0" w:firstRowFirstColumn="0" w:firstRowLastColumn="0" w:lastRowFirstColumn="0" w:lastRowLastColumn="0"/>
              <w:rPr>
                <w:color w:val="000000" w:themeColor="text1"/>
              </w:rPr>
            </w:pPr>
          </w:p>
          <w:p w14:paraId="56E7C641" w14:textId="77777777" w:rsidR="008B4663" w:rsidRDefault="008B4663" w:rsidP="008B4663">
            <w:pPr>
              <w:spacing w:after="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Prior to census there had been 25 students: 2 transferred to L2 pre-Access (&amp; since withdrawn) 3 returned to full time employment and 1 had given birth 3 weeks prior to start of the course. </w:t>
            </w:r>
          </w:p>
          <w:p w14:paraId="59BC709D" w14:textId="5F7CEEF3" w:rsidR="008B4663" w:rsidRPr="008E313B" w:rsidRDefault="008B4663" w:rsidP="008B4663">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A6A6A6" w:themeColor="background1" w:themeShade="A6"/>
              </w:rPr>
            </w:pPr>
          </w:p>
        </w:tc>
      </w:tr>
      <w:tr w:rsidR="008B4663" w:rsidRPr="00DD552E" w14:paraId="5861A43D" w14:textId="77777777" w:rsidTr="008B4663">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255" w:type="pct"/>
          </w:tcPr>
          <w:p w14:paraId="1D0EB02F" w14:textId="645B978B" w:rsidR="008B4663" w:rsidRPr="005E27B3" w:rsidRDefault="008B4663" w:rsidP="008B4663">
            <w:pPr>
              <w:autoSpaceDE w:val="0"/>
              <w:autoSpaceDN w:val="0"/>
              <w:adjustRightInd w:val="0"/>
              <w:spacing w:after="0"/>
              <w:rPr>
                <w:rFonts w:cs="Arial"/>
                <w:b w:val="0"/>
                <w:bCs w:val="0"/>
                <w:i/>
                <w:iCs/>
              </w:rPr>
            </w:pPr>
            <w:r w:rsidRPr="005E27B3">
              <w:rPr>
                <w:b w:val="0"/>
                <w:bCs w:val="0"/>
              </w:rPr>
              <w:t>Actions going forward</w:t>
            </w:r>
          </w:p>
        </w:tc>
        <w:tc>
          <w:tcPr>
            <w:tcW w:w="3745" w:type="pct"/>
          </w:tcPr>
          <w:p w14:paraId="6A967DDC" w14:textId="77777777" w:rsidR="008B4663" w:rsidRDefault="008B4663" w:rsidP="008B466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No actions needed except for some revising of feedback paperwork with clearer signposting of feedback to grading criteria.  Intend to change to GQ paperwork for next year.</w:t>
            </w:r>
          </w:p>
          <w:p w14:paraId="5789B13F" w14:textId="289EAE6E" w:rsidR="008B4663" w:rsidRPr="00D937F3" w:rsidRDefault="008B4663" w:rsidP="008B466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r>
      <w:tr w:rsidR="008B4663" w:rsidRPr="00DD552E" w14:paraId="2339822C" w14:textId="77777777" w:rsidTr="008B4663">
        <w:trPr>
          <w:trHeight w:val="718"/>
        </w:trPr>
        <w:tc>
          <w:tcPr>
            <w:cnfStyle w:val="001000000000" w:firstRow="0" w:lastRow="0" w:firstColumn="1" w:lastColumn="0" w:oddVBand="0" w:evenVBand="0" w:oddHBand="0" w:evenHBand="0" w:firstRowFirstColumn="0" w:firstRowLastColumn="0" w:lastRowFirstColumn="0" w:lastRowLastColumn="0"/>
            <w:tcW w:w="1255" w:type="pct"/>
          </w:tcPr>
          <w:p w14:paraId="0D2E13A8" w14:textId="7F00CDB6" w:rsidR="008B4663" w:rsidRPr="005E27B3" w:rsidRDefault="008B4663" w:rsidP="008B4663">
            <w:pPr>
              <w:autoSpaceDE w:val="0"/>
              <w:autoSpaceDN w:val="0"/>
              <w:adjustRightInd w:val="0"/>
              <w:rPr>
                <w:rFonts w:cs="Arial"/>
                <w:b w:val="0"/>
                <w:bCs w:val="0"/>
                <w:i/>
                <w:iCs/>
              </w:rPr>
            </w:pPr>
            <w:r w:rsidRPr="005E27B3">
              <w:rPr>
                <w:b w:val="0"/>
                <w:bCs w:val="0"/>
              </w:rPr>
              <w:t>The Future</w:t>
            </w:r>
          </w:p>
        </w:tc>
        <w:tc>
          <w:tcPr>
            <w:tcW w:w="3745" w:type="pct"/>
          </w:tcPr>
          <w:p w14:paraId="77F306BE" w14:textId="29EB2922" w:rsidR="008B4663" w:rsidRDefault="008B4663" w:rsidP="008B4663">
            <w:pPr>
              <w:pStyle w:val="TableParagraph"/>
              <w:ind w:left="29" w:right="239"/>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Co-teaching will take place to help with standardisation and sharing of good practice with other departments.</w:t>
            </w:r>
          </w:p>
          <w:p w14:paraId="3D95C6B5" w14:textId="77777777" w:rsidR="008B4663" w:rsidRDefault="008B4663" w:rsidP="008B4663">
            <w:pPr>
              <w:pStyle w:val="TableParagraph"/>
              <w:ind w:left="29" w:right="239"/>
              <w:cnfStyle w:val="000000000000" w:firstRow="0" w:lastRow="0" w:firstColumn="0" w:lastColumn="0" w:oddVBand="0" w:evenVBand="0" w:oddHBand="0" w:evenHBand="0" w:firstRowFirstColumn="0" w:firstRowLastColumn="0" w:lastRowFirstColumn="0" w:lastRowLastColumn="0"/>
              <w:rPr>
                <w:color w:val="000000" w:themeColor="text1"/>
              </w:rPr>
            </w:pPr>
          </w:p>
          <w:p w14:paraId="32A261AE" w14:textId="1CC5E9D7"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r>
              <w:rPr>
                <w:rFonts w:cs="Arial"/>
              </w:rPr>
              <w:t>Adding the promoting well-being and building resilience unit to the diploma to help with retention and support learners</w:t>
            </w:r>
            <w:r>
              <w:rPr>
                <w:rFonts w:cs="Arial"/>
              </w:rPr>
              <w:t>.</w:t>
            </w:r>
          </w:p>
          <w:p w14:paraId="6FA89A65" w14:textId="77777777"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p>
          <w:p w14:paraId="4042B47E" w14:textId="5015BF00"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Tutor recruitment for 2019-20. One tutor has already been offered a role and we have two advertisements due to close on 15th July 2019. </w:t>
            </w:r>
          </w:p>
          <w:p w14:paraId="6D4D4587" w14:textId="77777777"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p>
          <w:p w14:paraId="28F30FC1" w14:textId="011A469A"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Electronic submission and marking across all courses for all written assignments. </w:t>
            </w:r>
          </w:p>
          <w:p w14:paraId="681344DB" w14:textId="77777777" w:rsidR="008B4663" w:rsidRDefault="008B4663" w:rsidP="008B4663">
            <w:pPr>
              <w:autoSpaceDE w:val="0"/>
              <w:autoSpaceDN w:val="0"/>
              <w:adjustRightInd w:val="0"/>
              <w:spacing w:after="0"/>
              <w:ind w:left="29"/>
              <w:cnfStyle w:val="000000000000" w:firstRow="0" w:lastRow="0" w:firstColumn="0" w:lastColumn="0" w:oddVBand="0" w:evenVBand="0" w:oddHBand="0" w:evenHBand="0" w:firstRowFirstColumn="0" w:firstRowLastColumn="0" w:lastRowFirstColumn="0" w:lastRowLastColumn="0"/>
              <w:rPr>
                <w:rFonts w:cs="Arial"/>
              </w:rPr>
            </w:pPr>
          </w:p>
          <w:p w14:paraId="0D53EF3A" w14:textId="77777777" w:rsidR="008B4663" w:rsidRDefault="008B4663" w:rsidP="008B4663">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Training: Developmental feedback workshop planned for August 2019.</w:t>
            </w:r>
          </w:p>
          <w:p w14:paraId="3BB4D418" w14:textId="30822F0E" w:rsidR="008B4663" w:rsidRPr="00677AD3" w:rsidRDefault="008B4663" w:rsidP="008B4663">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404040" w:themeColor="text1" w:themeTint="BF"/>
              </w:rPr>
            </w:pPr>
          </w:p>
        </w:tc>
      </w:tr>
      <w:tr w:rsidR="008B4663" w:rsidRPr="00DD552E" w14:paraId="05B408B8" w14:textId="77777777" w:rsidTr="008B4663">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000" w:type="pct"/>
            <w:gridSpan w:val="2"/>
          </w:tcPr>
          <w:p w14:paraId="55FDD3D2" w14:textId="6CAF4197" w:rsidR="008B4663" w:rsidRPr="00D937F3" w:rsidRDefault="008B4663" w:rsidP="008B4663">
            <w:pPr>
              <w:spacing w:after="0"/>
              <w:rPr>
                <w:color w:val="A6A6A6" w:themeColor="background1" w:themeShade="A6"/>
              </w:rPr>
            </w:pPr>
            <w:r>
              <w:t>After the meeting close</w:t>
            </w:r>
          </w:p>
        </w:tc>
      </w:tr>
      <w:tr w:rsidR="008B4663" w:rsidRPr="00DD552E" w14:paraId="60CDF663" w14:textId="77777777" w:rsidTr="008B4663">
        <w:trPr>
          <w:trHeight w:val="847"/>
        </w:trPr>
        <w:tc>
          <w:tcPr>
            <w:cnfStyle w:val="001000000000" w:firstRow="0" w:lastRow="0" w:firstColumn="1" w:lastColumn="0" w:oddVBand="0" w:evenVBand="0" w:oddHBand="0" w:evenHBand="0" w:firstRowFirstColumn="0" w:firstRowLastColumn="0" w:lastRowFirstColumn="0" w:lastRowLastColumn="0"/>
            <w:tcW w:w="5000" w:type="pct"/>
            <w:gridSpan w:val="2"/>
          </w:tcPr>
          <w:p w14:paraId="308FB729" w14:textId="20CB138F" w:rsidR="008B4663" w:rsidRPr="008B4663" w:rsidRDefault="008B4663" w:rsidP="008B4663">
            <w:pPr>
              <w:spacing w:after="0"/>
              <w:rPr>
                <w:rFonts w:cs="Arial"/>
                <w:b w:val="0"/>
                <w:bCs w:val="0"/>
              </w:rPr>
            </w:pPr>
            <w:r w:rsidRPr="008B4663">
              <w:rPr>
                <w:rFonts w:cs="Arial"/>
                <w:b w:val="0"/>
                <w:bCs w:val="0"/>
              </w:rPr>
              <w:t>See learner destinations</w:t>
            </w:r>
            <w:r>
              <w:rPr>
                <w:rFonts w:cs="Arial"/>
                <w:b w:val="0"/>
                <w:bCs w:val="0"/>
              </w:rPr>
              <w:t>.</w:t>
            </w:r>
          </w:p>
          <w:p w14:paraId="551AC5AD" w14:textId="77777777" w:rsidR="008B4663" w:rsidRDefault="008B4663" w:rsidP="008B4663">
            <w:pPr>
              <w:spacing w:after="0"/>
              <w:rPr>
                <w:rFonts w:ascii="Ink Free" w:hAnsi="Ink Free"/>
                <w:b w:val="0"/>
                <w:bCs w:val="0"/>
                <w:color w:val="404040" w:themeColor="text1" w:themeTint="BF"/>
              </w:rPr>
            </w:pPr>
          </w:p>
          <w:p w14:paraId="4C2A94AF" w14:textId="77777777" w:rsidR="008B4663" w:rsidRDefault="008B4663" w:rsidP="008B4663">
            <w:pPr>
              <w:spacing w:after="0"/>
              <w:rPr>
                <w:rFonts w:ascii="Ink Free" w:hAnsi="Ink Free"/>
                <w:b w:val="0"/>
                <w:bCs w:val="0"/>
                <w:color w:val="404040" w:themeColor="text1" w:themeTint="BF"/>
              </w:rPr>
            </w:pPr>
          </w:p>
          <w:p w14:paraId="6E7F476B" w14:textId="77777777" w:rsidR="008B4663" w:rsidRDefault="008B4663" w:rsidP="008B4663">
            <w:pPr>
              <w:spacing w:after="0"/>
              <w:rPr>
                <w:rFonts w:ascii="Ink Free" w:hAnsi="Ink Free"/>
                <w:b w:val="0"/>
                <w:bCs w:val="0"/>
                <w:color w:val="404040" w:themeColor="text1" w:themeTint="BF"/>
              </w:rPr>
            </w:pPr>
          </w:p>
          <w:p w14:paraId="1D870B6C" w14:textId="1896DBE9" w:rsidR="008B4663" w:rsidRPr="00677AD3" w:rsidRDefault="008B4663" w:rsidP="008B4663">
            <w:pPr>
              <w:spacing w:after="0"/>
              <w:rPr>
                <w:rFonts w:ascii="Ink Free" w:hAnsi="Ink Free"/>
                <w:color w:val="404040" w:themeColor="text1" w:themeTint="BF"/>
              </w:rPr>
            </w:pPr>
          </w:p>
        </w:tc>
      </w:tr>
    </w:tbl>
    <w:p w14:paraId="21FEA7E3" w14:textId="171AC9E9" w:rsidR="00C472CA" w:rsidRPr="001A5025" w:rsidRDefault="005E27B3" w:rsidP="00C472CA">
      <w:pPr>
        <w:pStyle w:val="Heading2"/>
      </w:pPr>
      <w:r>
        <w:t>Course Report note:</w:t>
      </w:r>
    </w:p>
    <w:p w14:paraId="0FCEAC72" w14:textId="77777777" w:rsidR="005E27B3" w:rsidRDefault="005E27B3" w:rsidP="005E27B3">
      <w:pPr>
        <w:autoSpaceDE w:val="0"/>
        <w:autoSpaceDN w:val="0"/>
        <w:adjustRightInd w:val="0"/>
        <w:spacing w:after="0"/>
      </w:pPr>
      <w:r>
        <w:t xml:space="preserve">Course Representatives may find that the information above may be easily presented to the assembled meeting within a short PowerPoint presentation. </w:t>
      </w:r>
    </w:p>
    <w:p w14:paraId="35251727" w14:textId="77777777" w:rsidR="005E27B3" w:rsidRDefault="005E27B3" w:rsidP="005E27B3">
      <w:pPr>
        <w:autoSpaceDE w:val="0"/>
        <w:autoSpaceDN w:val="0"/>
        <w:adjustRightInd w:val="0"/>
        <w:spacing w:after="0"/>
      </w:pPr>
    </w:p>
    <w:p w14:paraId="701CFAA5" w14:textId="06BA5394" w:rsidR="00C472CA" w:rsidRPr="005E27B3" w:rsidRDefault="005E27B3" w:rsidP="005E27B3">
      <w:pPr>
        <w:autoSpaceDE w:val="0"/>
        <w:autoSpaceDN w:val="0"/>
        <w:adjustRightInd w:val="0"/>
        <w:spacing w:after="0"/>
        <w:rPr>
          <w:rFonts w:cs="Arial"/>
          <w:b/>
          <w:bCs/>
        </w:rPr>
      </w:pPr>
      <w:r w:rsidRPr="005E27B3">
        <w:rPr>
          <w:b/>
          <w:bCs/>
        </w:rPr>
        <w:t xml:space="preserve">A PowerPoint delivery is entirely acceptable as an alternative format, </w:t>
      </w:r>
      <w:proofErr w:type="gramStart"/>
      <w:r w:rsidRPr="005E27B3">
        <w:rPr>
          <w:b/>
          <w:bCs/>
        </w:rPr>
        <w:t>as long as</w:t>
      </w:r>
      <w:proofErr w:type="gramEnd"/>
      <w:r w:rsidRPr="005E27B3">
        <w:rPr>
          <w:b/>
          <w:bCs/>
        </w:rPr>
        <w:t xml:space="preserve"> the required content is covered, the FAB delegates all have handout copies of the slides and that the progression information is not shown or distributed to delegates until the meeting has formally closed.</w:t>
      </w:r>
    </w:p>
    <w:sectPr w:rsidR="00C472CA" w:rsidRPr="005E27B3" w:rsidSect="008B4663">
      <w:headerReference w:type="default" r:id="rId7"/>
      <w:headerReference w:type="first" r:id="rId8"/>
      <w:pgSz w:w="11906" w:h="16838" w:code="9"/>
      <w:pgMar w:top="184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4085" w14:textId="77777777" w:rsidR="00E26A52" w:rsidRDefault="00E26A52" w:rsidP="00D97467">
      <w:r>
        <w:separator/>
      </w:r>
    </w:p>
  </w:endnote>
  <w:endnote w:type="continuationSeparator" w:id="0">
    <w:p w14:paraId="7EFB814F" w14:textId="77777777" w:rsidR="00E26A52" w:rsidRDefault="00E26A52"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2AA" w14:textId="77777777" w:rsidR="00E26A52" w:rsidRDefault="00E26A52" w:rsidP="00D97467">
      <w:r>
        <w:separator/>
      </w:r>
    </w:p>
  </w:footnote>
  <w:footnote w:type="continuationSeparator" w:id="0">
    <w:p w14:paraId="20327A54" w14:textId="77777777" w:rsidR="00E26A52" w:rsidRDefault="00E26A52"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186C" w14:textId="77777777" w:rsidR="00D97467" w:rsidRDefault="00D97467">
    <w:pPr>
      <w:pStyle w:val="Header"/>
    </w:pPr>
    <w:r>
      <w:rPr>
        <w:rFonts w:cs="Arial"/>
        <w:noProof/>
        <w:color w:val="000000" w:themeColor="text1"/>
        <w:sz w:val="20"/>
      </w:rPr>
      <w:drawing>
        <wp:anchor distT="0" distB="0" distL="114300" distR="114300" simplePos="0" relativeHeight="251662336" behindDoc="1" locked="0" layoutInCell="0" allowOverlap="1" wp14:anchorId="437940DE" wp14:editId="1DBA568D">
          <wp:simplePos x="901700" y="508000"/>
          <wp:positionH relativeFrom="page">
            <wp:align>right</wp:align>
          </wp:positionH>
          <wp:positionV relativeFrom="page">
            <wp:align>top</wp:align>
          </wp:positionV>
          <wp:extent cx="14425200" cy="982800"/>
          <wp:effectExtent l="0" t="0" r="0" b="8255"/>
          <wp:wrapNone/>
          <wp:docPr id="10" name="Picture 10"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F841" w14:textId="77777777" w:rsidR="00D97467" w:rsidRDefault="005112F6">
    <w:pPr>
      <w:pStyle w:val="Header"/>
    </w:pPr>
    <w:r>
      <w:rPr>
        <w:noProof/>
      </w:rPr>
      <w:drawing>
        <wp:anchor distT="0" distB="0" distL="114300" distR="114300" simplePos="0" relativeHeight="251660288" behindDoc="1" locked="0" layoutInCell="1" allowOverlap="1" wp14:anchorId="10970F2E" wp14:editId="0E2E14C8">
          <wp:simplePos x="0" y="0"/>
          <wp:positionH relativeFrom="page">
            <wp:posOffset>0</wp:posOffset>
          </wp:positionH>
          <wp:positionV relativeFrom="paragraph">
            <wp:posOffset>-297071</wp:posOffset>
          </wp:positionV>
          <wp:extent cx="7598979" cy="107432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979" cy="107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467">
      <w:rPr>
        <w:noProof/>
      </w:rPr>
      <w:drawing>
        <wp:anchor distT="0" distB="0" distL="114300" distR="114300" simplePos="0" relativeHeight="251659264" behindDoc="0" locked="0" layoutInCell="0" allowOverlap="0" wp14:anchorId="18DFF18F" wp14:editId="6242B790">
          <wp:simplePos x="0" y="0"/>
          <wp:positionH relativeFrom="margin">
            <wp:posOffset>3267075</wp:posOffset>
          </wp:positionH>
          <wp:positionV relativeFrom="page">
            <wp:posOffset>377825</wp:posOffset>
          </wp:positionV>
          <wp:extent cx="2473200" cy="59760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2CFF8" w14:textId="77777777" w:rsidR="00D97467" w:rsidRDefault="00D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C42"/>
    <w:multiLevelType w:val="hybridMultilevel"/>
    <w:tmpl w:val="D63A1E1C"/>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7A1"/>
    <w:multiLevelType w:val="hybridMultilevel"/>
    <w:tmpl w:val="9FC262E0"/>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B88"/>
    <w:multiLevelType w:val="hybridMultilevel"/>
    <w:tmpl w:val="01383446"/>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A4D57"/>
    <w:multiLevelType w:val="hybridMultilevel"/>
    <w:tmpl w:val="31BA3514"/>
    <w:lvl w:ilvl="0" w:tplc="AA9E19A2">
      <w:start w:val="1"/>
      <w:numFmt w:val="bullet"/>
      <w:pStyle w:val="Bulle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774A0"/>
    <w:multiLevelType w:val="hybridMultilevel"/>
    <w:tmpl w:val="D9C604BC"/>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9043B"/>
    <w:multiLevelType w:val="hybridMultilevel"/>
    <w:tmpl w:val="D3FA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53041"/>
    <w:multiLevelType w:val="hybridMultilevel"/>
    <w:tmpl w:val="DF844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EAB05D2"/>
    <w:multiLevelType w:val="hybridMultilevel"/>
    <w:tmpl w:val="DF100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B411B7"/>
    <w:multiLevelType w:val="hybridMultilevel"/>
    <w:tmpl w:val="964C6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655D1"/>
    <w:multiLevelType w:val="hybridMultilevel"/>
    <w:tmpl w:val="DCC88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5C32CFF"/>
    <w:multiLevelType w:val="hybridMultilevel"/>
    <w:tmpl w:val="2C82D5D6"/>
    <w:lvl w:ilvl="0" w:tplc="359060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C12B0"/>
    <w:multiLevelType w:val="hybridMultilevel"/>
    <w:tmpl w:val="08061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0100">
    <w:abstractNumId w:val="2"/>
  </w:num>
  <w:num w:numId="2" w16cid:durableId="151069707">
    <w:abstractNumId w:val="4"/>
  </w:num>
  <w:num w:numId="3" w16cid:durableId="2005010317">
    <w:abstractNumId w:val="9"/>
  </w:num>
  <w:num w:numId="4" w16cid:durableId="1750686665">
    <w:abstractNumId w:val="8"/>
  </w:num>
  <w:num w:numId="5" w16cid:durableId="1244336229">
    <w:abstractNumId w:val="12"/>
  </w:num>
  <w:num w:numId="6" w16cid:durableId="113058776">
    <w:abstractNumId w:val="6"/>
  </w:num>
  <w:num w:numId="7" w16cid:durableId="1159346804">
    <w:abstractNumId w:val="1"/>
  </w:num>
  <w:num w:numId="8" w16cid:durableId="399135477">
    <w:abstractNumId w:val="5"/>
  </w:num>
  <w:num w:numId="9" w16cid:durableId="1085878151">
    <w:abstractNumId w:val="3"/>
  </w:num>
  <w:num w:numId="10" w16cid:durableId="1578055202">
    <w:abstractNumId w:val="0"/>
  </w:num>
  <w:num w:numId="11" w16cid:durableId="1313751044">
    <w:abstractNumId w:val="11"/>
  </w:num>
  <w:num w:numId="12" w16cid:durableId="1974670033">
    <w:abstractNumId w:val="7"/>
    <w:lvlOverride w:ilvl="0"/>
    <w:lvlOverride w:ilvl="1"/>
    <w:lvlOverride w:ilvl="2"/>
    <w:lvlOverride w:ilvl="3"/>
    <w:lvlOverride w:ilvl="4"/>
    <w:lvlOverride w:ilvl="5"/>
    <w:lvlOverride w:ilvl="6"/>
    <w:lvlOverride w:ilvl="7"/>
    <w:lvlOverride w:ilvl="8"/>
  </w:num>
  <w:num w:numId="13" w16cid:durableId="66513360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2NDEzMzQ2NjA0NDZR0lEKTi0uzszPAykwqQUAQWl/jiwAAAA="/>
  </w:docVars>
  <w:rsids>
    <w:rsidRoot w:val="00E26A52"/>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920E6"/>
    <w:rsid w:val="000930DF"/>
    <w:rsid w:val="000B1AB6"/>
    <w:rsid w:val="000B532C"/>
    <w:rsid w:val="000C5E0C"/>
    <w:rsid w:val="000D09B9"/>
    <w:rsid w:val="000E0432"/>
    <w:rsid w:val="000E593F"/>
    <w:rsid w:val="000E666C"/>
    <w:rsid w:val="000E7CE0"/>
    <w:rsid w:val="00104F7F"/>
    <w:rsid w:val="001052D2"/>
    <w:rsid w:val="001109B8"/>
    <w:rsid w:val="001236E9"/>
    <w:rsid w:val="001506FF"/>
    <w:rsid w:val="001513E7"/>
    <w:rsid w:val="0015274D"/>
    <w:rsid w:val="001639B6"/>
    <w:rsid w:val="00170D83"/>
    <w:rsid w:val="00171FFD"/>
    <w:rsid w:val="001A1B79"/>
    <w:rsid w:val="001A3255"/>
    <w:rsid w:val="001B0C6D"/>
    <w:rsid w:val="001B20A7"/>
    <w:rsid w:val="001B2C15"/>
    <w:rsid w:val="001C1299"/>
    <w:rsid w:val="001D15FD"/>
    <w:rsid w:val="001D38EE"/>
    <w:rsid w:val="001D3BA3"/>
    <w:rsid w:val="001F1424"/>
    <w:rsid w:val="001F374E"/>
    <w:rsid w:val="001F6113"/>
    <w:rsid w:val="0020434F"/>
    <w:rsid w:val="0021363E"/>
    <w:rsid w:val="00230025"/>
    <w:rsid w:val="00230030"/>
    <w:rsid w:val="002321E6"/>
    <w:rsid w:val="00232FB4"/>
    <w:rsid w:val="002438FF"/>
    <w:rsid w:val="00250B03"/>
    <w:rsid w:val="0025147B"/>
    <w:rsid w:val="00254455"/>
    <w:rsid w:val="00256C85"/>
    <w:rsid w:val="0029047E"/>
    <w:rsid w:val="00290706"/>
    <w:rsid w:val="00291D5E"/>
    <w:rsid w:val="00292FF5"/>
    <w:rsid w:val="002A137F"/>
    <w:rsid w:val="002D296A"/>
    <w:rsid w:val="002D3EE1"/>
    <w:rsid w:val="002E08C1"/>
    <w:rsid w:val="002E22AF"/>
    <w:rsid w:val="002E6555"/>
    <w:rsid w:val="00305E71"/>
    <w:rsid w:val="00320793"/>
    <w:rsid w:val="003262EC"/>
    <w:rsid w:val="00342566"/>
    <w:rsid w:val="003432A0"/>
    <w:rsid w:val="003548A8"/>
    <w:rsid w:val="0035676D"/>
    <w:rsid w:val="003739BD"/>
    <w:rsid w:val="00383094"/>
    <w:rsid w:val="003870FA"/>
    <w:rsid w:val="003A1A18"/>
    <w:rsid w:val="003D01BD"/>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3"/>
    <w:rsid w:val="004723BA"/>
    <w:rsid w:val="00472C91"/>
    <w:rsid w:val="00481B65"/>
    <w:rsid w:val="00481E7A"/>
    <w:rsid w:val="004847D6"/>
    <w:rsid w:val="00485C8F"/>
    <w:rsid w:val="00495016"/>
    <w:rsid w:val="004A6BC7"/>
    <w:rsid w:val="004C3612"/>
    <w:rsid w:val="004C6411"/>
    <w:rsid w:val="004C6520"/>
    <w:rsid w:val="004E351F"/>
    <w:rsid w:val="004E64EA"/>
    <w:rsid w:val="004F4152"/>
    <w:rsid w:val="00501FAB"/>
    <w:rsid w:val="005112F6"/>
    <w:rsid w:val="00512186"/>
    <w:rsid w:val="00512910"/>
    <w:rsid w:val="0052324B"/>
    <w:rsid w:val="00532BA7"/>
    <w:rsid w:val="00533B2F"/>
    <w:rsid w:val="005342E8"/>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27B3"/>
    <w:rsid w:val="005E3602"/>
    <w:rsid w:val="005E4607"/>
    <w:rsid w:val="005E6589"/>
    <w:rsid w:val="005F1B1E"/>
    <w:rsid w:val="005F44CA"/>
    <w:rsid w:val="006027BE"/>
    <w:rsid w:val="00605D87"/>
    <w:rsid w:val="006120DD"/>
    <w:rsid w:val="00627913"/>
    <w:rsid w:val="0063552B"/>
    <w:rsid w:val="006561D7"/>
    <w:rsid w:val="00657830"/>
    <w:rsid w:val="00657FC9"/>
    <w:rsid w:val="006643AC"/>
    <w:rsid w:val="0067665D"/>
    <w:rsid w:val="00677AD3"/>
    <w:rsid w:val="00677DE8"/>
    <w:rsid w:val="0068649B"/>
    <w:rsid w:val="006A2BBA"/>
    <w:rsid w:val="006A2D9B"/>
    <w:rsid w:val="006B2D5F"/>
    <w:rsid w:val="006B4830"/>
    <w:rsid w:val="006B67F6"/>
    <w:rsid w:val="006C2540"/>
    <w:rsid w:val="006D1E4C"/>
    <w:rsid w:val="006D59B2"/>
    <w:rsid w:val="006E3EBB"/>
    <w:rsid w:val="006F2033"/>
    <w:rsid w:val="006F366A"/>
    <w:rsid w:val="006F4BA7"/>
    <w:rsid w:val="00700083"/>
    <w:rsid w:val="0071251C"/>
    <w:rsid w:val="007200B6"/>
    <w:rsid w:val="007341FC"/>
    <w:rsid w:val="0073487C"/>
    <w:rsid w:val="00735535"/>
    <w:rsid w:val="0074462C"/>
    <w:rsid w:val="00744F12"/>
    <w:rsid w:val="007478E9"/>
    <w:rsid w:val="007621F4"/>
    <w:rsid w:val="00767F78"/>
    <w:rsid w:val="007720DA"/>
    <w:rsid w:val="007744AC"/>
    <w:rsid w:val="00774C00"/>
    <w:rsid w:val="00786551"/>
    <w:rsid w:val="00791C0D"/>
    <w:rsid w:val="00791D56"/>
    <w:rsid w:val="00792A1E"/>
    <w:rsid w:val="007D4E2F"/>
    <w:rsid w:val="007F6689"/>
    <w:rsid w:val="007F688F"/>
    <w:rsid w:val="007F707F"/>
    <w:rsid w:val="00801281"/>
    <w:rsid w:val="0082165A"/>
    <w:rsid w:val="00822C73"/>
    <w:rsid w:val="00822E5E"/>
    <w:rsid w:val="008420C4"/>
    <w:rsid w:val="00845C4F"/>
    <w:rsid w:val="00847EDF"/>
    <w:rsid w:val="00852053"/>
    <w:rsid w:val="00861FF4"/>
    <w:rsid w:val="00862095"/>
    <w:rsid w:val="008652F9"/>
    <w:rsid w:val="00870F41"/>
    <w:rsid w:val="00873D49"/>
    <w:rsid w:val="00874A92"/>
    <w:rsid w:val="008870DB"/>
    <w:rsid w:val="00893AE5"/>
    <w:rsid w:val="008B25C5"/>
    <w:rsid w:val="008B4663"/>
    <w:rsid w:val="008B51F9"/>
    <w:rsid w:val="008B5889"/>
    <w:rsid w:val="008E19A8"/>
    <w:rsid w:val="008E313B"/>
    <w:rsid w:val="0090623C"/>
    <w:rsid w:val="0091097D"/>
    <w:rsid w:val="00910F70"/>
    <w:rsid w:val="0091460D"/>
    <w:rsid w:val="009305A3"/>
    <w:rsid w:val="009405AA"/>
    <w:rsid w:val="00972EBA"/>
    <w:rsid w:val="009754A6"/>
    <w:rsid w:val="009758F3"/>
    <w:rsid w:val="00985D57"/>
    <w:rsid w:val="009943A6"/>
    <w:rsid w:val="009B3D4D"/>
    <w:rsid w:val="009B405F"/>
    <w:rsid w:val="009C0B79"/>
    <w:rsid w:val="009C450C"/>
    <w:rsid w:val="009E033E"/>
    <w:rsid w:val="009E4064"/>
    <w:rsid w:val="009E69D8"/>
    <w:rsid w:val="009F1337"/>
    <w:rsid w:val="009F6866"/>
    <w:rsid w:val="00A1289E"/>
    <w:rsid w:val="00A13E19"/>
    <w:rsid w:val="00A171E9"/>
    <w:rsid w:val="00A17EC1"/>
    <w:rsid w:val="00A2222F"/>
    <w:rsid w:val="00A2652E"/>
    <w:rsid w:val="00A326E8"/>
    <w:rsid w:val="00A35177"/>
    <w:rsid w:val="00A419F2"/>
    <w:rsid w:val="00A44227"/>
    <w:rsid w:val="00A45703"/>
    <w:rsid w:val="00A76929"/>
    <w:rsid w:val="00A90135"/>
    <w:rsid w:val="00A932AD"/>
    <w:rsid w:val="00A97523"/>
    <w:rsid w:val="00AA2716"/>
    <w:rsid w:val="00AA3107"/>
    <w:rsid w:val="00AB0369"/>
    <w:rsid w:val="00AB7B9B"/>
    <w:rsid w:val="00AC2D2C"/>
    <w:rsid w:val="00AC58DA"/>
    <w:rsid w:val="00AD4DE1"/>
    <w:rsid w:val="00AE5CF2"/>
    <w:rsid w:val="00AF009E"/>
    <w:rsid w:val="00AF0EEA"/>
    <w:rsid w:val="00B06E83"/>
    <w:rsid w:val="00B20BAD"/>
    <w:rsid w:val="00B35967"/>
    <w:rsid w:val="00B37F22"/>
    <w:rsid w:val="00B618D6"/>
    <w:rsid w:val="00B66F8B"/>
    <w:rsid w:val="00B7009D"/>
    <w:rsid w:val="00B77470"/>
    <w:rsid w:val="00B82D9F"/>
    <w:rsid w:val="00B83411"/>
    <w:rsid w:val="00B97FA7"/>
    <w:rsid w:val="00BA2BA4"/>
    <w:rsid w:val="00BB0218"/>
    <w:rsid w:val="00BD17A5"/>
    <w:rsid w:val="00BE1D16"/>
    <w:rsid w:val="00BE5893"/>
    <w:rsid w:val="00BE78DA"/>
    <w:rsid w:val="00BF0280"/>
    <w:rsid w:val="00BF41B6"/>
    <w:rsid w:val="00BF63ED"/>
    <w:rsid w:val="00C10121"/>
    <w:rsid w:val="00C12321"/>
    <w:rsid w:val="00C12747"/>
    <w:rsid w:val="00C12ECE"/>
    <w:rsid w:val="00C3149D"/>
    <w:rsid w:val="00C46C93"/>
    <w:rsid w:val="00C47174"/>
    <w:rsid w:val="00C472CA"/>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76E1"/>
    <w:rsid w:val="00CD083B"/>
    <w:rsid w:val="00CD104A"/>
    <w:rsid w:val="00CE2A14"/>
    <w:rsid w:val="00CF5D82"/>
    <w:rsid w:val="00D23655"/>
    <w:rsid w:val="00D24766"/>
    <w:rsid w:val="00D421E6"/>
    <w:rsid w:val="00D4775E"/>
    <w:rsid w:val="00D51D5C"/>
    <w:rsid w:val="00D558C8"/>
    <w:rsid w:val="00D56C15"/>
    <w:rsid w:val="00D64280"/>
    <w:rsid w:val="00D91A67"/>
    <w:rsid w:val="00D937F3"/>
    <w:rsid w:val="00D97467"/>
    <w:rsid w:val="00DA015A"/>
    <w:rsid w:val="00DA1FED"/>
    <w:rsid w:val="00DA200E"/>
    <w:rsid w:val="00DA6CB2"/>
    <w:rsid w:val="00DA79D3"/>
    <w:rsid w:val="00DB0AD0"/>
    <w:rsid w:val="00DB2C17"/>
    <w:rsid w:val="00DC6247"/>
    <w:rsid w:val="00DC738D"/>
    <w:rsid w:val="00DD552E"/>
    <w:rsid w:val="00DE02E8"/>
    <w:rsid w:val="00DE7BDF"/>
    <w:rsid w:val="00E01A57"/>
    <w:rsid w:val="00E0511C"/>
    <w:rsid w:val="00E05F8C"/>
    <w:rsid w:val="00E07380"/>
    <w:rsid w:val="00E1478B"/>
    <w:rsid w:val="00E25018"/>
    <w:rsid w:val="00E26A52"/>
    <w:rsid w:val="00E26D7C"/>
    <w:rsid w:val="00E27417"/>
    <w:rsid w:val="00E30D7A"/>
    <w:rsid w:val="00E3499D"/>
    <w:rsid w:val="00E54FB0"/>
    <w:rsid w:val="00E61573"/>
    <w:rsid w:val="00E65869"/>
    <w:rsid w:val="00E83F36"/>
    <w:rsid w:val="00E92A1C"/>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436ED"/>
    <w:rsid w:val="00F43768"/>
    <w:rsid w:val="00F55FDA"/>
    <w:rsid w:val="00F74E01"/>
    <w:rsid w:val="00F87FA2"/>
    <w:rsid w:val="00F90B23"/>
    <w:rsid w:val="00F91FE6"/>
    <w:rsid w:val="00F927F4"/>
    <w:rsid w:val="00F93235"/>
    <w:rsid w:val="00F962B3"/>
    <w:rsid w:val="00F96EC1"/>
    <w:rsid w:val="00FA0697"/>
    <w:rsid w:val="00FA5E11"/>
    <w:rsid w:val="00FB2C64"/>
    <w:rsid w:val="00FB32D4"/>
    <w:rsid w:val="00FB40D4"/>
    <w:rsid w:val="00FE151F"/>
    <w:rsid w:val="00FE233D"/>
    <w:rsid w:val="00FF4459"/>
    <w:rsid w:val="1128A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675D0F"/>
  <w15:docId w15:val="{48760D88-E725-442A-B380-407028A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A52"/>
    <w:pPr>
      <w:spacing w:after="240"/>
    </w:pPr>
    <w:rPr>
      <w:sz w:val="22"/>
      <w:szCs w:val="22"/>
    </w:rPr>
  </w:style>
  <w:style w:type="paragraph" w:styleId="Heading1">
    <w:name w:val="heading 1"/>
    <w:basedOn w:val="Normal"/>
    <w:next w:val="Normal"/>
    <w:link w:val="Heading1Char"/>
    <w:qFormat/>
    <w:rsid w:val="001B2C15"/>
    <w:pPr>
      <w:keepNext/>
      <w:keepLines/>
      <w:spacing w:before="480"/>
      <w:outlineLvl w:val="0"/>
    </w:pPr>
    <w:rPr>
      <w:b/>
      <w:bCs/>
      <w:color w:val="EA5B0C"/>
      <w:sz w:val="32"/>
      <w:szCs w:val="32"/>
    </w:rPr>
  </w:style>
  <w:style w:type="paragraph" w:styleId="Heading2">
    <w:name w:val="heading 2"/>
    <w:basedOn w:val="Normal"/>
    <w:next w:val="Normal"/>
    <w:link w:val="Heading2Char"/>
    <w:unhideWhenUsed/>
    <w:qFormat/>
    <w:rsid w:val="001B2C15"/>
    <w:pPr>
      <w:keepNext/>
      <w:keepLines/>
      <w:pBdr>
        <w:bottom w:val="single" w:sz="8" w:space="4" w:color="EA5B0C"/>
      </w:pBdr>
      <w:spacing w:before="200"/>
      <w:outlineLvl w:val="1"/>
    </w:pPr>
    <w:rPr>
      <w:rFonts w:cs="Arial"/>
      <w:b/>
      <w:bCs/>
      <w:color w:val="51145C"/>
      <w:sz w:val="28"/>
      <w:szCs w:val="28"/>
    </w:rPr>
  </w:style>
  <w:style w:type="paragraph" w:styleId="Heading3">
    <w:name w:val="heading 3"/>
    <w:basedOn w:val="Normal"/>
    <w:next w:val="Normal"/>
    <w:link w:val="Heading3Char"/>
    <w:unhideWhenUsed/>
    <w:qFormat/>
    <w:rsid w:val="001B2C15"/>
    <w:pPr>
      <w:keepNext/>
      <w:keepLines/>
      <w:spacing w:before="200"/>
      <w:outlineLvl w:val="2"/>
    </w:pPr>
    <w:rPr>
      <w:rFonts w:cs="Arial"/>
      <w:b/>
      <w:bCs/>
      <w:sz w:val="24"/>
      <w:szCs w:val="24"/>
    </w:rPr>
  </w:style>
  <w:style w:type="paragraph" w:styleId="Heading4">
    <w:name w:val="heading 4"/>
    <w:basedOn w:val="Normal"/>
    <w:next w:val="Normal"/>
    <w:link w:val="Heading4Char"/>
    <w:uiPriority w:val="9"/>
    <w:unhideWhenUsed/>
    <w:qFormat/>
    <w:rsid w:val="001B2C1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B2C15"/>
    <w:pPr>
      <w:keepNext/>
      <w:keepLines/>
      <w:spacing w:before="40" w:after="0"/>
      <w:outlineLvl w:val="4"/>
    </w:pPr>
    <w:rPr>
      <w:rFonts w:eastAsiaTheme="majorEastAsia" w:cstheme="majorBidi"/>
      <w:color w:val="262626" w:themeColor="text1" w:themeTint="D9"/>
    </w:rPr>
  </w:style>
  <w:style w:type="paragraph" w:styleId="Heading6">
    <w:name w:val="heading 6"/>
    <w:basedOn w:val="Normal"/>
    <w:next w:val="Normal"/>
    <w:link w:val="Heading6Char"/>
    <w:uiPriority w:val="9"/>
    <w:unhideWhenUsed/>
    <w:qFormat/>
    <w:rsid w:val="001B2C15"/>
    <w:pPr>
      <w:keepNext/>
      <w:keepLines/>
      <w:spacing w:before="40" w:after="0"/>
      <w:outlineLvl w:val="5"/>
    </w:pPr>
    <w:rPr>
      <w:rFonts w:eastAsiaTheme="majorEastAsia" w:cstheme="majorBidi"/>
      <w:color w:val="0D1D1C" w:themeColor="background2" w:themeShade="1A"/>
    </w:rPr>
  </w:style>
  <w:style w:type="paragraph" w:styleId="Heading7">
    <w:name w:val="heading 7"/>
    <w:basedOn w:val="Normal"/>
    <w:next w:val="Normal"/>
    <w:link w:val="Heading7Char"/>
    <w:uiPriority w:val="9"/>
    <w:unhideWhenUsed/>
    <w:qFormat/>
    <w:rsid w:val="001B2C15"/>
    <w:pPr>
      <w:keepNext/>
      <w:keepLines/>
      <w:spacing w:before="40" w:after="0"/>
      <w:outlineLvl w:val="6"/>
    </w:pPr>
    <w:rPr>
      <w:rFonts w:eastAsiaTheme="majorEastAsia" w:cstheme="majorBidi"/>
      <w:iCs/>
      <w:color w:val="742C06" w:themeColor="accent1" w:themeShade="7F"/>
    </w:rPr>
  </w:style>
  <w:style w:type="paragraph" w:styleId="Heading8">
    <w:name w:val="heading 8"/>
    <w:basedOn w:val="Normal"/>
    <w:next w:val="Normal"/>
    <w:link w:val="Heading8Char"/>
    <w:uiPriority w:val="9"/>
    <w:unhideWhenUsed/>
    <w:qFormat/>
    <w:rsid w:val="001B2C1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1B2C15"/>
    <w:pPr>
      <w:keepNext/>
      <w:keepLines/>
      <w:spacing w:before="40" w:after="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2C15"/>
    <w:rPr>
      <w:b/>
      <w:bCs/>
      <w:color w:val="EA5B0C"/>
      <w:sz w:val="32"/>
      <w:szCs w:val="32"/>
    </w:rPr>
  </w:style>
  <w:style w:type="paragraph" w:styleId="ListParagraph">
    <w:name w:val="List Paragraph"/>
    <w:basedOn w:val="Normal"/>
    <w:link w:val="ListParagraphChar"/>
    <w:uiPriority w:val="34"/>
    <w:qFormat/>
    <w:rsid w:val="001B2C15"/>
    <w:pPr>
      <w:ind w:left="720"/>
      <w:contextualSpacing/>
    </w:pPr>
  </w:style>
  <w:style w:type="character" w:customStyle="1" w:styleId="Heading2Char">
    <w:name w:val="Heading 2 Char"/>
    <w:link w:val="Heading2"/>
    <w:rsid w:val="001B2C15"/>
    <w:rPr>
      <w:rFonts w:cs="Arial"/>
      <w:b/>
      <w:bCs/>
      <w:color w:val="51145C"/>
      <w:sz w:val="28"/>
      <w:szCs w:val="28"/>
    </w:rPr>
  </w:style>
  <w:style w:type="character" w:customStyle="1" w:styleId="Heading3Char">
    <w:name w:val="Heading 3 Char"/>
    <w:link w:val="Heading3"/>
    <w:rsid w:val="001B2C15"/>
    <w:rPr>
      <w:rFonts w:cs="Arial"/>
      <w:b/>
      <w:bCs/>
      <w:sz w:val="24"/>
      <w:szCs w:val="24"/>
    </w:rPr>
  </w:style>
  <w:style w:type="paragraph" w:styleId="Title">
    <w:name w:val="Title"/>
    <w:basedOn w:val="Normal"/>
    <w:next w:val="Normal"/>
    <w:link w:val="TitleChar"/>
    <w:qFormat/>
    <w:rsid w:val="001B2C15"/>
    <w:pPr>
      <w:spacing w:after="300"/>
      <w:contextualSpacing/>
    </w:pPr>
    <w:rPr>
      <w:b/>
      <w:color w:val="00A7A7"/>
      <w:spacing w:val="5"/>
      <w:kern w:val="28"/>
      <w:sz w:val="48"/>
      <w:szCs w:val="48"/>
    </w:rPr>
  </w:style>
  <w:style w:type="character" w:customStyle="1" w:styleId="TitleChar">
    <w:name w:val="Title Char"/>
    <w:link w:val="Title"/>
    <w:rsid w:val="001B2C15"/>
    <w:rPr>
      <w:b/>
      <w:color w:val="00A7A7"/>
      <w:spacing w:val="5"/>
      <w:kern w:val="28"/>
      <w:sz w:val="48"/>
      <w:szCs w:val="48"/>
    </w:rPr>
  </w:style>
  <w:style w:type="paragraph" w:styleId="Subtitle">
    <w:name w:val="Subtitle"/>
    <w:basedOn w:val="Normal"/>
    <w:next w:val="Normal"/>
    <w:link w:val="SubtitleChar"/>
    <w:qFormat/>
    <w:rsid w:val="001B2C15"/>
    <w:pPr>
      <w:numPr>
        <w:ilvl w:val="1"/>
      </w:numPr>
    </w:pPr>
    <w:rPr>
      <w:rFonts w:cs="Arial"/>
      <w:iCs/>
      <w:color w:val="00A7A7"/>
      <w:spacing w:val="15"/>
      <w:sz w:val="24"/>
    </w:rPr>
  </w:style>
  <w:style w:type="character" w:customStyle="1" w:styleId="SubtitleChar">
    <w:name w:val="Subtitle Char"/>
    <w:link w:val="Subtitle"/>
    <w:rsid w:val="001B2C15"/>
    <w:rPr>
      <w:rFonts w:cs="Arial"/>
      <w:iCs/>
      <w:color w:val="00A7A7"/>
      <w:spacing w:val="15"/>
      <w:sz w:val="24"/>
      <w:szCs w:val="22"/>
    </w:rPr>
  </w:style>
  <w:style w:type="table" w:styleId="TableGrid">
    <w:name w:val="Table Grid"/>
    <w:basedOn w:val="TableNormal"/>
    <w:uiPriority w:val="39"/>
    <w:rsid w:val="001B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1B2C15"/>
    <w:tblPr>
      <w:tblStyleRowBandSize w:val="1"/>
      <w:tblStyleColBandSize w:val="1"/>
      <w:tblBorders>
        <w:top w:val="single" w:sz="8" w:space="0" w:color="F58142"/>
        <w:left w:val="single" w:sz="8" w:space="0" w:color="F58142"/>
        <w:bottom w:val="single" w:sz="8" w:space="0" w:color="F58142"/>
        <w:right w:val="single" w:sz="8" w:space="0" w:color="F58142"/>
        <w:insideH w:val="single" w:sz="8" w:space="0" w:color="F58142"/>
      </w:tblBorders>
    </w:tblPr>
    <w:tblStylePr w:type="firstRow">
      <w:pPr>
        <w:spacing w:before="0" w:after="0" w:line="240" w:lineRule="auto"/>
      </w:pPr>
      <w:rPr>
        <w:b/>
        <w:bCs/>
        <w:color w:val="FFFFFF"/>
      </w:rPr>
      <w:tblPr/>
      <w:tcPr>
        <w:tcBorders>
          <w:top w:val="single" w:sz="8" w:space="0" w:color="F58142"/>
          <w:left w:val="single" w:sz="8" w:space="0" w:color="F58142"/>
          <w:bottom w:val="single" w:sz="8" w:space="0" w:color="F58142"/>
          <w:right w:val="single" w:sz="8" w:space="0" w:color="F58142"/>
          <w:insideH w:val="nil"/>
          <w:insideV w:val="nil"/>
        </w:tcBorders>
        <w:shd w:val="clear" w:color="auto" w:fill="EA5B0C"/>
      </w:tcPr>
    </w:tblStylePr>
    <w:tblStylePr w:type="lastRow">
      <w:pPr>
        <w:spacing w:before="0" w:after="0" w:line="240" w:lineRule="auto"/>
      </w:pPr>
      <w:rPr>
        <w:b/>
        <w:bCs/>
      </w:rPr>
      <w:tblPr/>
      <w:tcPr>
        <w:tcBorders>
          <w:top w:val="double" w:sz="6" w:space="0" w:color="F58142"/>
          <w:left w:val="single" w:sz="8" w:space="0" w:color="F58142"/>
          <w:bottom w:val="single" w:sz="8" w:space="0" w:color="F58142"/>
          <w:right w:val="single" w:sz="8" w:space="0" w:color="F58142"/>
          <w:insideH w:val="nil"/>
          <w:insideV w:val="nil"/>
        </w:tcBorders>
      </w:tcPr>
    </w:tblStylePr>
    <w:tblStylePr w:type="firstCol">
      <w:rPr>
        <w:b/>
        <w:bCs/>
      </w:rPr>
    </w:tblStylePr>
    <w:tblStylePr w:type="lastCol">
      <w:rPr>
        <w:b/>
        <w:bCs/>
      </w:rPr>
    </w:tblStylePr>
    <w:tblStylePr w:type="band1Vert">
      <w:tblPr/>
      <w:tcPr>
        <w:shd w:val="clear" w:color="auto" w:fill="FBD5C0"/>
      </w:tcPr>
    </w:tblStylePr>
    <w:tblStylePr w:type="band1Horz">
      <w:tblPr/>
      <w:tcPr>
        <w:tcBorders>
          <w:insideH w:val="nil"/>
          <w:insideV w:val="nil"/>
        </w:tcBorders>
        <w:shd w:val="clear" w:color="auto" w:fill="FBD5C0"/>
      </w:tcPr>
    </w:tblStylePr>
    <w:tblStylePr w:type="band2Horz">
      <w:tblPr/>
      <w:tcPr>
        <w:tcBorders>
          <w:insideH w:val="nil"/>
          <w:insideV w:val="nil"/>
        </w:tcBorders>
      </w:tcPr>
    </w:tblStylePr>
  </w:style>
  <w:style w:type="paragraph" w:styleId="BalloonText">
    <w:name w:val="Balloon Text"/>
    <w:basedOn w:val="Normal"/>
    <w:link w:val="BalloonTextChar"/>
    <w:rsid w:val="001B2C15"/>
    <w:rPr>
      <w:rFonts w:ascii="Tahoma" w:hAnsi="Tahoma" w:cs="Tahoma"/>
      <w:sz w:val="16"/>
      <w:szCs w:val="16"/>
    </w:rPr>
  </w:style>
  <w:style w:type="character" w:customStyle="1" w:styleId="BalloonTextChar">
    <w:name w:val="Balloon Text Char"/>
    <w:link w:val="BalloonText"/>
    <w:rsid w:val="001B2C15"/>
    <w:rPr>
      <w:rFonts w:ascii="Tahoma" w:hAnsi="Tahoma" w:cs="Tahoma"/>
      <w:sz w:val="16"/>
      <w:szCs w:val="16"/>
    </w:rPr>
  </w:style>
  <w:style w:type="paragraph" w:styleId="Header">
    <w:name w:val="header"/>
    <w:aliases w:val="h,Header1,Even,hdr"/>
    <w:basedOn w:val="Normal"/>
    <w:link w:val="HeaderChar"/>
    <w:rsid w:val="001B2C15"/>
    <w:pPr>
      <w:tabs>
        <w:tab w:val="center" w:pos="4513"/>
        <w:tab w:val="right" w:pos="9026"/>
      </w:tabs>
      <w:spacing w:after="0"/>
    </w:pPr>
  </w:style>
  <w:style w:type="character" w:customStyle="1" w:styleId="HeaderChar">
    <w:name w:val="Header Char"/>
    <w:aliases w:val="h Char,Header1 Char,Even Char,hdr Char"/>
    <w:link w:val="Header"/>
    <w:rsid w:val="001B2C15"/>
    <w:rPr>
      <w:sz w:val="22"/>
      <w:szCs w:val="22"/>
    </w:rPr>
  </w:style>
  <w:style w:type="paragraph" w:styleId="Footer">
    <w:name w:val="footer"/>
    <w:basedOn w:val="Normal"/>
    <w:link w:val="FooterChar"/>
    <w:rsid w:val="001B2C15"/>
    <w:pPr>
      <w:tabs>
        <w:tab w:val="center" w:pos="4513"/>
        <w:tab w:val="right" w:pos="9026"/>
      </w:tabs>
      <w:spacing w:after="0"/>
    </w:pPr>
  </w:style>
  <w:style w:type="character" w:customStyle="1" w:styleId="FooterChar">
    <w:name w:val="Footer Char"/>
    <w:link w:val="Footer"/>
    <w:rsid w:val="001B2C15"/>
    <w:rPr>
      <w:sz w:val="22"/>
      <w:szCs w:val="22"/>
    </w:rPr>
  </w:style>
  <w:style w:type="character" w:styleId="BookTitle">
    <w:name w:val="Book Title"/>
    <w:basedOn w:val="DefaultParagraphFont"/>
    <w:uiPriority w:val="33"/>
    <w:qFormat/>
    <w:rsid w:val="001B2C15"/>
    <w:rPr>
      <w:b/>
      <w:bCs/>
      <w:i w:val="0"/>
      <w:iCs/>
      <w:spacing w:val="5"/>
    </w:rPr>
  </w:style>
  <w:style w:type="character" w:customStyle="1" w:styleId="ListParagraphChar">
    <w:name w:val="List Paragraph Char"/>
    <w:basedOn w:val="DefaultParagraphFont"/>
    <w:link w:val="ListParagraph"/>
    <w:uiPriority w:val="34"/>
    <w:rsid w:val="001B2C15"/>
    <w:rPr>
      <w:sz w:val="22"/>
      <w:szCs w:val="22"/>
    </w:rPr>
  </w:style>
  <w:style w:type="paragraph" w:customStyle="1" w:styleId="BulletPoint">
    <w:name w:val="Bullet Point"/>
    <w:basedOn w:val="ListParagraph"/>
    <w:link w:val="BulletPointChar"/>
    <w:qFormat/>
    <w:rsid w:val="001B2C15"/>
    <w:pPr>
      <w:numPr>
        <w:numId w:val="2"/>
      </w:numPr>
    </w:pPr>
  </w:style>
  <w:style w:type="character" w:customStyle="1" w:styleId="BulletPointChar">
    <w:name w:val="Bullet Point Char"/>
    <w:basedOn w:val="ListParagraphChar"/>
    <w:link w:val="BulletPoint"/>
    <w:rsid w:val="001B2C15"/>
    <w:rPr>
      <w:sz w:val="22"/>
      <w:szCs w:val="22"/>
    </w:rPr>
  </w:style>
  <w:style w:type="character" w:styleId="Emphasis">
    <w:name w:val="Emphasis"/>
    <w:basedOn w:val="DefaultParagraphFont"/>
    <w:uiPriority w:val="20"/>
    <w:qFormat/>
    <w:rsid w:val="001B2C15"/>
    <w:rPr>
      <w:rFonts w:ascii="Arial" w:hAnsi="Arial"/>
      <w:b/>
      <w:sz w:val="22"/>
    </w:rPr>
  </w:style>
  <w:style w:type="table" w:styleId="GridTable4-Accent2">
    <w:name w:val="Grid Table 4 Accent 2"/>
    <w:basedOn w:val="TableNormal"/>
    <w:uiPriority w:val="49"/>
    <w:rsid w:val="001B2C15"/>
    <w:rPr>
      <w:rFonts w:asciiTheme="minorHAnsi" w:eastAsiaTheme="minorHAnsi" w:hAnsiTheme="minorHAnsi" w:cstheme="minorBidi"/>
      <w:sz w:val="22"/>
      <w:szCs w:val="22"/>
      <w:lang w:eastAsia="en-US"/>
    </w:rPr>
    <w:tblPr>
      <w:tblStyleRowBandSize w:val="1"/>
      <w:tblStyleColBandSize w:val="1"/>
      <w:tblBorders>
        <w:top w:val="single" w:sz="4" w:space="0" w:color="31FFFF" w:themeColor="accent2" w:themeTint="99"/>
        <w:left w:val="single" w:sz="4" w:space="0" w:color="31FFFF" w:themeColor="accent2" w:themeTint="99"/>
        <w:bottom w:val="single" w:sz="4" w:space="0" w:color="31FFFF" w:themeColor="accent2" w:themeTint="99"/>
        <w:right w:val="single" w:sz="4" w:space="0" w:color="31FFFF" w:themeColor="accent2" w:themeTint="99"/>
        <w:insideH w:val="single" w:sz="4" w:space="0" w:color="31FFFF" w:themeColor="accent2" w:themeTint="99"/>
        <w:insideV w:val="single" w:sz="4" w:space="0" w:color="31FFFF" w:themeColor="accent2" w:themeTint="99"/>
      </w:tblBorders>
    </w:tblPr>
    <w:tblStylePr w:type="firstRow">
      <w:rPr>
        <w:b/>
        <w:bCs/>
        <w:color w:val="FFFFFF" w:themeColor="background1"/>
      </w:rPr>
      <w:tblPr/>
      <w:tcPr>
        <w:tcBorders>
          <w:top w:val="single" w:sz="4" w:space="0" w:color="00A7A7" w:themeColor="accent2"/>
          <w:left w:val="single" w:sz="4" w:space="0" w:color="00A7A7" w:themeColor="accent2"/>
          <w:bottom w:val="single" w:sz="4" w:space="0" w:color="00A7A7" w:themeColor="accent2"/>
          <w:right w:val="single" w:sz="4" w:space="0" w:color="00A7A7" w:themeColor="accent2"/>
          <w:insideH w:val="nil"/>
          <w:insideV w:val="nil"/>
        </w:tcBorders>
        <w:shd w:val="clear" w:color="auto" w:fill="00A7A7" w:themeFill="accent2"/>
      </w:tcPr>
    </w:tblStylePr>
    <w:tblStylePr w:type="lastRow">
      <w:rPr>
        <w:b/>
        <w:bCs/>
      </w:rPr>
      <w:tblPr/>
      <w:tcPr>
        <w:tcBorders>
          <w:top w:val="double" w:sz="4" w:space="0" w:color="00A7A7" w:themeColor="accent2"/>
        </w:tcBorders>
      </w:tcPr>
    </w:tblStylePr>
    <w:tblStylePr w:type="firstCol">
      <w:rPr>
        <w:b/>
        <w:bCs/>
      </w:rPr>
    </w:tblStylePr>
    <w:tblStylePr w:type="lastCol">
      <w:rPr>
        <w:b/>
        <w:bCs/>
      </w:rPr>
    </w:tblStylePr>
    <w:tblStylePr w:type="band1Vert">
      <w:tblPr/>
      <w:tcPr>
        <w:shd w:val="clear" w:color="auto" w:fill="BAFFFF" w:themeFill="accent2" w:themeFillTint="33"/>
      </w:tcPr>
    </w:tblStylePr>
    <w:tblStylePr w:type="band1Horz">
      <w:tblPr/>
      <w:tcPr>
        <w:shd w:val="clear" w:color="auto" w:fill="BAFFFF" w:themeFill="accent2" w:themeFillTint="33"/>
      </w:tcPr>
    </w:tblStylePr>
  </w:style>
  <w:style w:type="character" w:customStyle="1" w:styleId="Heading4Char">
    <w:name w:val="Heading 4 Char"/>
    <w:basedOn w:val="DefaultParagraphFont"/>
    <w:link w:val="Heading4"/>
    <w:uiPriority w:val="9"/>
    <w:rsid w:val="001B2C15"/>
    <w:rPr>
      <w:rFonts w:eastAsiaTheme="majorEastAsia" w:cstheme="majorBidi"/>
      <w:b/>
      <w:iCs/>
      <w:sz w:val="22"/>
      <w:szCs w:val="22"/>
    </w:rPr>
  </w:style>
  <w:style w:type="character" w:customStyle="1" w:styleId="Heading5Char">
    <w:name w:val="Heading 5 Char"/>
    <w:basedOn w:val="DefaultParagraphFont"/>
    <w:link w:val="Heading5"/>
    <w:uiPriority w:val="9"/>
    <w:rsid w:val="001B2C15"/>
    <w:rPr>
      <w:rFonts w:eastAsiaTheme="majorEastAsia" w:cstheme="majorBidi"/>
      <w:color w:val="262626" w:themeColor="text1" w:themeTint="D9"/>
      <w:sz w:val="22"/>
      <w:szCs w:val="22"/>
    </w:rPr>
  </w:style>
  <w:style w:type="character" w:customStyle="1" w:styleId="Heading6Char">
    <w:name w:val="Heading 6 Char"/>
    <w:basedOn w:val="DefaultParagraphFont"/>
    <w:link w:val="Heading6"/>
    <w:uiPriority w:val="9"/>
    <w:rsid w:val="001B2C15"/>
    <w:rPr>
      <w:rFonts w:eastAsiaTheme="majorEastAsia" w:cstheme="majorBidi"/>
      <w:color w:val="0D1D1C" w:themeColor="background2" w:themeShade="1A"/>
      <w:sz w:val="22"/>
      <w:szCs w:val="22"/>
    </w:rPr>
  </w:style>
  <w:style w:type="character" w:customStyle="1" w:styleId="Heading7Char">
    <w:name w:val="Heading 7 Char"/>
    <w:basedOn w:val="DefaultParagraphFont"/>
    <w:link w:val="Heading7"/>
    <w:uiPriority w:val="9"/>
    <w:rsid w:val="001B2C15"/>
    <w:rPr>
      <w:rFonts w:eastAsiaTheme="majorEastAsia" w:cstheme="majorBidi"/>
      <w:iCs/>
      <w:color w:val="742C06" w:themeColor="accent1" w:themeShade="7F"/>
      <w:sz w:val="22"/>
      <w:szCs w:val="22"/>
    </w:rPr>
  </w:style>
  <w:style w:type="character" w:customStyle="1" w:styleId="Heading8Char">
    <w:name w:val="Heading 8 Char"/>
    <w:basedOn w:val="DefaultParagraphFont"/>
    <w:link w:val="Heading8"/>
    <w:uiPriority w:val="9"/>
    <w:rsid w:val="001B2C15"/>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1B2C15"/>
    <w:rPr>
      <w:rFonts w:eastAsiaTheme="majorEastAsia" w:cstheme="majorBidi"/>
      <w:iCs/>
      <w:color w:val="272727" w:themeColor="text1" w:themeTint="D8"/>
      <w:sz w:val="21"/>
      <w:szCs w:val="21"/>
    </w:rPr>
  </w:style>
  <w:style w:type="character" w:styleId="Hyperlink">
    <w:name w:val="Hyperlink"/>
    <w:unhideWhenUsed/>
    <w:rsid w:val="001B2C15"/>
    <w:rPr>
      <w:color w:val="EA5B0C"/>
      <w:u w:val="single"/>
    </w:rPr>
  </w:style>
  <w:style w:type="character" w:styleId="IntenseEmphasis">
    <w:name w:val="Intense Emphasis"/>
    <w:basedOn w:val="DefaultParagraphFont"/>
    <w:uiPriority w:val="21"/>
    <w:qFormat/>
    <w:rsid w:val="001B2C15"/>
    <w:rPr>
      <w:rFonts w:ascii="Arial" w:hAnsi="Arial"/>
      <w:b/>
      <w:i w:val="0"/>
      <w:iCs/>
      <w:color w:val="51145C"/>
      <w:sz w:val="22"/>
    </w:rPr>
  </w:style>
  <w:style w:type="paragraph" w:styleId="IntenseQuote">
    <w:name w:val="Intense Quote"/>
    <w:basedOn w:val="Normal"/>
    <w:next w:val="Normal"/>
    <w:link w:val="IntenseQuoteChar"/>
    <w:uiPriority w:val="30"/>
    <w:qFormat/>
    <w:rsid w:val="001B2C15"/>
    <w:pPr>
      <w:pBdr>
        <w:top w:val="single" w:sz="4" w:space="10" w:color="EA5B0C"/>
        <w:bottom w:val="single" w:sz="4" w:space="10" w:color="EA5B0C"/>
      </w:pBdr>
      <w:spacing w:before="360" w:after="360"/>
      <w:ind w:left="864" w:right="864"/>
      <w:jc w:val="center"/>
    </w:pPr>
    <w:rPr>
      <w:b/>
      <w:iCs/>
      <w:color w:val="51145C"/>
    </w:rPr>
  </w:style>
  <w:style w:type="character" w:customStyle="1" w:styleId="IntenseQuoteChar">
    <w:name w:val="Intense Quote Char"/>
    <w:basedOn w:val="DefaultParagraphFont"/>
    <w:link w:val="IntenseQuote"/>
    <w:uiPriority w:val="30"/>
    <w:rsid w:val="001B2C15"/>
    <w:rPr>
      <w:b/>
      <w:iCs/>
      <w:color w:val="51145C"/>
      <w:sz w:val="22"/>
      <w:szCs w:val="22"/>
    </w:rPr>
  </w:style>
  <w:style w:type="character" w:styleId="IntenseReference">
    <w:name w:val="Intense Reference"/>
    <w:basedOn w:val="DefaultParagraphFont"/>
    <w:uiPriority w:val="32"/>
    <w:qFormat/>
    <w:rsid w:val="001B2C15"/>
    <w:rPr>
      <w:b/>
      <w:bCs/>
      <w:caps w:val="0"/>
      <w:smallCaps w:val="0"/>
      <w:color w:val="51145C"/>
      <w:spacing w:val="5"/>
    </w:rPr>
  </w:style>
  <w:style w:type="paragraph" w:styleId="NoSpacing">
    <w:name w:val="No Spacing"/>
    <w:uiPriority w:val="1"/>
    <w:qFormat/>
    <w:rsid w:val="001B2C15"/>
    <w:rPr>
      <w:sz w:val="22"/>
      <w:szCs w:val="22"/>
    </w:rPr>
  </w:style>
  <w:style w:type="paragraph" w:styleId="NormalWeb">
    <w:name w:val="Normal (Web)"/>
    <w:basedOn w:val="Normal"/>
    <w:uiPriority w:val="99"/>
    <w:unhideWhenUsed/>
    <w:rsid w:val="001B2C15"/>
    <w:pPr>
      <w:spacing w:after="60" w:line="276" w:lineRule="auto"/>
    </w:pPr>
    <w:rPr>
      <w:rFonts w:ascii="Times New Roman" w:eastAsia="Calibri" w:hAnsi="Times New Roman"/>
      <w:sz w:val="24"/>
      <w:szCs w:val="24"/>
      <w:lang w:eastAsia="en-US"/>
    </w:rPr>
  </w:style>
  <w:style w:type="paragraph" w:styleId="Quote">
    <w:name w:val="Quote"/>
    <w:basedOn w:val="Normal"/>
    <w:next w:val="Normal"/>
    <w:link w:val="QuoteChar"/>
    <w:uiPriority w:val="29"/>
    <w:qFormat/>
    <w:rsid w:val="001B2C15"/>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1B2C15"/>
    <w:rPr>
      <w:iCs/>
      <w:color w:val="404040" w:themeColor="text1" w:themeTint="BF"/>
      <w:sz w:val="22"/>
      <w:szCs w:val="22"/>
    </w:rPr>
  </w:style>
  <w:style w:type="character" w:styleId="SubtleEmphasis">
    <w:name w:val="Subtle Emphasis"/>
    <w:basedOn w:val="DefaultParagraphFont"/>
    <w:uiPriority w:val="19"/>
    <w:qFormat/>
    <w:rsid w:val="001B2C15"/>
    <w:rPr>
      <w:rFonts w:ascii="Arial" w:hAnsi="Arial"/>
      <w:color w:val="404040" w:themeColor="text1" w:themeTint="BF"/>
      <w:sz w:val="22"/>
    </w:rPr>
  </w:style>
  <w:style w:type="character" w:styleId="SubtleReference">
    <w:name w:val="Subtle Reference"/>
    <w:basedOn w:val="DefaultParagraphFont"/>
    <w:uiPriority w:val="31"/>
    <w:qFormat/>
    <w:rsid w:val="001B2C15"/>
    <w:rPr>
      <w:caps w:val="0"/>
      <w:smallCaps w:val="0"/>
      <w:color w:val="5A5A5A" w:themeColor="text1" w:themeTint="A5"/>
    </w:rPr>
  </w:style>
  <w:style w:type="paragraph" w:customStyle="1" w:styleId="TitleWhiteText">
    <w:name w:val="Title (White Text)"/>
    <w:basedOn w:val="Title"/>
    <w:link w:val="TitleWhiteTextChar"/>
    <w:qFormat/>
    <w:rsid w:val="001B2C15"/>
    <w:rPr>
      <w:color w:val="FFFFFF" w:themeColor="background1"/>
    </w:rPr>
  </w:style>
  <w:style w:type="character" w:customStyle="1" w:styleId="TitleWhiteTextChar">
    <w:name w:val="Title (White Text) Char"/>
    <w:basedOn w:val="TitleChar"/>
    <w:link w:val="TitleWhiteText"/>
    <w:rsid w:val="001B2C15"/>
    <w:rPr>
      <w:b/>
      <w:color w:val="FFFFFF" w:themeColor="background1"/>
      <w:spacing w:val="5"/>
      <w:kern w:val="28"/>
      <w:sz w:val="48"/>
      <w:szCs w:val="48"/>
    </w:rPr>
  </w:style>
  <w:style w:type="paragraph" w:styleId="TOC2">
    <w:name w:val="toc 2"/>
    <w:basedOn w:val="Normal"/>
    <w:next w:val="Normal"/>
    <w:autoRedefine/>
    <w:uiPriority w:val="39"/>
    <w:rsid w:val="001B2C15"/>
    <w:pPr>
      <w:spacing w:after="100"/>
      <w:ind w:left="220"/>
    </w:pPr>
  </w:style>
  <w:style w:type="paragraph" w:styleId="TOCHeading">
    <w:name w:val="TOC Heading"/>
    <w:basedOn w:val="Heading1"/>
    <w:next w:val="Normal"/>
    <w:uiPriority w:val="39"/>
    <w:semiHidden/>
    <w:unhideWhenUsed/>
    <w:qFormat/>
    <w:rsid w:val="001B2C15"/>
    <w:pPr>
      <w:spacing w:after="0" w:line="276" w:lineRule="auto"/>
      <w:outlineLvl w:val="9"/>
    </w:pPr>
    <w:rPr>
      <w:rFonts w:ascii="Cambria" w:hAnsi="Cambria"/>
      <w:color w:val="AE4309"/>
      <w:sz w:val="28"/>
      <w:szCs w:val="28"/>
      <w:lang w:val="en-US" w:eastAsia="ja-JP"/>
    </w:rPr>
  </w:style>
  <w:style w:type="table" w:styleId="GridTable4-Accent4">
    <w:name w:val="Grid Table 4 Accent 4"/>
    <w:basedOn w:val="TableNormal"/>
    <w:uiPriority w:val="49"/>
    <w:rsid w:val="00E26A52"/>
    <w:tblPr>
      <w:tblStyleRowBandSize w:val="1"/>
      <w:tblStyleColBandSize w:val="1"/>
      <w:tblBorders>
        <w:top w:val="single" w:sz="4" w:space="0" w:color="F79A68" w:themeColor="accent4" w:themeTint="99"/>
        <w:left w:val="single" w:sz="4" w:space="0" w:color="F79A68" w:themeColor="accent4" w:themeTint="99"/>
        <w:bottom w:val="single" w:sz="4" w:space="0" w:color="F79A68" w:themeColor="accent4" w:themeTint="99"/>
        <w:right w:val="single" w:sz="4" w:space="0" w:color="F79A68" w:themeColor="accent4" w:themeTint="99"/>
        <w:insideH w:val="single" w:sz="4" w:space="0" w:color="F79A68" w:themeColor="accent4" w:themeTint="99"/>
        <w:insideV w:val="single" w:sz="4" w:space="0" w:color="F79A68" w:themeColor="accent4" w:themeTint="99"/>
      </w:tblBorders>
    </w:tblPr>
    <w:tblStylePr w:type="firstRow">
      <w:rPr>
        <w:b/>
        <w:bCs/>
        <w:color w:val="FFFFFF" w:themeColor="background1"/>
      </w:rPr>
      <w:tblPr/>
      <w:tcPr>
        <w:tcBorders>
          <w:top w:val="single" w:sz="4" w:space="0" w:color="EA5B0C" w:themeColor="accent4"/>
          <w:left w:val="single" w:sz="4" w:space="0" w:color="EA5B0C" w:themeColor="accent4"/>
          <w:bottom w:val="single" w:sz="4" w:space="0" w:color="EA5B0C" w:themeColor="accent4"/>
          <w:right w:val="single" w:sz="4" w:space="0" w:color="EA5B0C" w:themeColor="accent4"/>
          <w:insideH w:val="nil"/>
          <w:insideV w:val="nil"/>
        </w:tcBorders>
        <w:shd w:val="clear" w:color="auto" w:fill="EA5B0C" w:themeFill="accent4"/>
      </w:tcPr>
    </w:tblStylePr>
    <w:tblStylePr w:type="lastRow">
      <w:rPr>
        <w:b/>
        <w:bCs/>
      </w:rPr>
      <w:tblPr/>
      <w:tcPr>
        <w:tcBorders>
          <w:top w:val="double" w:sz="4" w:space="0" w:color="EA5B0C" w:themeColor="accent4"/>
        </w:tcBorders>
      </w:tcPr>
    </w:tblStylePr>
    <w:tblStylePr w:type="firstCol">
      <w:rPr>
        <w:b/>
        <w:bCs/>
      </w:rPr>
    </w:tblStylePr>
    <w:tblStylePr w:type="lastCol">
      <w:rPr>
        <w:b/>
        <w:bCs/>
      </w:rPr>
    </w:tblStylePr>
    <w:tblStylePr w:type="band1Vert">
      <w:tblPr/>
      <w:tcPr>
        <w:shd w:val="clear" w:color="auto" w:fill="FCDDCC" w:themeFill="accent4" w:themeFillTint="33"/>
      </w:tcPr>
    </w:tblStylePr>
    <w:tblStylePr w:type="band1Horz">
      <w:tblPr/>
      <w:tcPr>
        <w:shd w:val="clear" w:color="auto" w:fill="FCDDCC" w:themeFill="accent4" w:themeFillTint="33"/>
      </w:tcPr>
    </w:tblStylePr>
  </w:style>
  <w:style w:type="paragraph" w:customStyle="1" w:styleId="Default">
    <w:name w:val="Default"/>
    <w:rsid w:val="002A137F"/>
    <w:pPr>
      <w:autoSpaceDE w:val="0"/>
      <w:autoSpaceDN w:val="0"/>
      <w:adjustRightInd w:val="0"/>
    </w:pPr>
    <w:rPr>
      <w:rFonts w:cs="Arial"/>
      <w:color w:val="000000"/>
      <w:sz w:val="24"/>
      <w:szCs w:val="24"/>
    </w:rPr>
  </w:style>
  <w:style w:type="character" w:customStyle="1" w:styleId="StyleArial9ptBlack">
    <w:name w:val="Style Arial 9 pt Black"/>
    <w:rsid w:val="00A2652E"/>
    <w:rPr>
      <w:rFonts w:ascii="Arial" w:hAnsi="Arial"/>
      <w:color w:val="000000"/>
      <w:sz w:val="18"/>
    </w:rPr>
  </w:style>
  <w:style w:type="paragraph" w:customStyle="1" w:styleId="TableParagraph">
    <w:name w:val="Table Paragraph"/>
    <w:basedOn w:val="Normal"/>
    <w:uiPriority w:val="1"/>
    <w:qFormat/>
    <w:rsid w:val="008B4663"/>
    <w:pPr>
      <w:widowControl w:val="0"/>
      <w:autoSpaceDE w:val="0"/>
      <w:autoSpaceDN w:val="0"/>
      <w:spacing w:after="0"/>
    </w:pPr>
    <w:rPr>
      <w:rFonts w:eastAsia="Arial" w:cs="Arial"/>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89478">
      <w:bodyDiv w:val="1"/>
      <w:marLeft w:val="0"/>
      <w:marRight w:val="0"/>
      <w:marTop w:val="0"/>
      <w:marBottom w:val="0"/>
      <w:divBdr>
        <w:top w:val="none" w:sz="0" w:space="0" w:color="auto"/>
        <w:left w:val="none" w:sz="0" w:space="0" w:color="auto"/>
        <w:bottom w:val="none" w:sz="0" w:space="0" w:color="auto"/>
        <w:right w:val="none" w:sz="0" w:space="0" w:color="auto"/>
      </w:divBdr>
    </w:div>
    <w:div w:id="702940433">
      <w:bodyDiv w:val="1"/>
      <w:marLeft w:val="0"/>
      <w:marRight w:val="0"/>
      <w:marTop w:val="0"/>
      <w:marBottom w:val="0"/>
      <w:divBdr>
        <w:top w:val="none" w:sz="0" w:space="0" w:color="auto"/>
        <w:left w:val="none" w:sz="0" w:space="0" w:color="auto"/>
        <w:bottom w:val="none" w:sz="0" w:space="0" w:color="auto"/>
        <w:right w:val="none" w:sz="0" w:space="0" w:color="auto"/>
      </w:divBdr>
    </w:div>
    <w:div w:id="20275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n.Somerset\Gateway%20Qualifications\Gateway%20Qualifications%20-%20Office%20Templates\Style%20Template%20-%20Dec%202020.dotx" TargetMode="External"/></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 Template - Dec 2020</Template>
  <TotalTime>1</TotalTime>
  <Pages>2</Pages>
  <Words>502</Words>
  <Characters>2776</Characters>
  <Application>Microsoft Office Word</Application>
  <DocSecurity>0</DocSecurity>
  <Lines>154</Lines>
  <Paragraphs>105</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Doe</dc:creator>
  <cp:lastModifiedBy>Meghann Somerset</cp:lastModifiedBy>
  <cp:revision>2</cp:revision>
  <cp:lastPrinted>2023-02-21T11:04:00Z</cp:lastPrinted>
  <dcterms:created xsi:type="dcterms:W3CDTF">2023-02-21T11:49:00Z</dcterms:created>
  <dcterms:modified xsi:type="dcterms:W3CDTF">2023-02-21T11:49:00Z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d8d1f2f2bb2d20ed6bf19daa9bcb6f67203f3cf0dee1f93193a63b3fa9055fa2</vt:lpwstr>
  </property>
</Properties>
</file>