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B45A" w14:textId="2D935051" w:rsidR="0035676D" w:rsidRPr="00DD552E" w:rsidRDefault="00677DE8" w:rsidP="00677DE8">
      <w:pPr>
        <w:rPr>
          <w:rFonts w:cs="Arial"/>
          <w:color w:val="404040" w:themeColor="text1" w:themeTint="BF"/>
        </w:rPr>
      </w:pPr>
      <w:r w:rsidRPr="00677DE8">
        <w:rPr>
          <w:b/>
          <w:color w:val="00A7A7"/>
          <w:spacing w:val="5"/>
          <w:kern w:val="28"/>
          <w:sz w:val="48"/>
          <w:szCs w:val="48"/>
        </w:rPr>
        <w:t>Access to HE</w:t>
      </w:r>
      <w:r>
        <w:rPr>
          <w:b/>
          <w:color w:val="00A7A7"/>
          <w:spacing w:val="5"/>
          <w:kern w:val="28"/>
          <w:sz w:val="48"/>
          <w:szCs w:val="48"/>
        </w:rPr>
        <w:t xml:space="preserve"> - </w:t>
      </w:r>
      <w:r w:rsidRPr="00677DE8">
        <w:rPr>
          <w:b/>
          <w:color w:val="00A7A7"/>
          <w:spacing w:val="5"/>
          <w:kern w:val="28"/>
          <w:sz w:val="48"/>
          <w:szCs w:val="48"/>
        </w:rPr>
        <w:t>Internal Exams Board Agenda (</w:t>
      </w:r>
      <w:r>
        <w:rPr>
          <w:b/>
          <w:color w:val="00A7A7"/>
          <w:spacing w:val="5"/>
          <w:kern w:val="28"/>
          <w:sz w:val="48"/>
          <w:szCs w:val="48"/>
        </w:rPr>
        <w:t>Pre-FAB</w:t>
      </w:r>
      <w:r w:rsidRPr="00677DE8">
        <w:rPr>
          <w:b/>
          <w:color w:val="00A7A7"/>
          <w:spacing w:val="5"/>
          <w:kern w:val="28"/>
          <w:sz w:val="48"/>
          <w:szCs w:val="48"/>
        </w:rPr>
        <w:t xml:space="preserve"> meeting for Centres)</w:t>
      </w:r>
    </w:p>
    <w:tbl>
      <w:tblPr>
        <w:tblStyle w:val="GridTable4-Accent4"/>
        <w:tblW w:w="9209" w:type="dxa"/>
        <w:tblLook w:val="0480" w:firstRow="0" w:lastRow="0" w:firstColumn="1" w:lastColumn="0" w:noHBand="0" w:noVBand="1"/>
      </w:tblPr>
      <w:tblGrid>
        <w:gridCol w:w="2689"/>
        <w:gridCol w:w="6520"/>
      </w:tblGrid>
      <w:tr w:rsidR="009C0B79" w:rsidRPr="00DD552E" w14:paraId="220B83F2" w14:textId="0072503A" w:rsidTr="00677D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274486E" w14:textId="2BFC8A33" w:rsidR="009C0B79" w:rsidRPr="009C0B79" w:rsidRDefault="009C0B79" w:rsidP="009C0B79">
            <w:pPr>
              <w:spacing w:after="0"/>
              <w:rPr>
                <w:b w:val="0"/>
                <w:bCs w:val="0"/>
                <w:color w:val="404040" w:themeColor="text1" w:themeTint="BF"/>
              </w:rPr>
            </w:pPr>
            <w:r w:rsidRPr="009C0B79">
              <w:rPr>
                <w:rFonts w:cs="Arial"/>
                <w:b w:val="0"/>
                <w:bCs w:val="0"/>
              </w:rPr>
              <w:t>Name of Centre</w:t>
            </w:r>
          </w:p>
        </w:tc>
        <w:tc>
          <w:tcPr>
            <w:tcW w:w="6520" w:type="dxa"/>
            <w:vAlign w:val="center"/>
          </w:tcPr>
          <w:p w14:paraId="3C7C6855" w14:textId="170B9187" w:rsidR="009C0B79" w:rsidRPr="00677AD3" w:rsidRDefault="009C0B79" w:rsidP="009C0B79">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p>
        </w:tc>
      </w:tr>
      <w:tr w:rsidR="009C0B79" w:rsidRPr="00DD552E" w14:paraId="3C3B96DE" w14:textId="0BBB659E" w:rsidTr="00677DE8">
        <w:trPr>
          <w:trHeight w:val="44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ED1A88B" w14:textId="7D8A35FB" w:rsidR="009C0B79" w:rsidRPr="009C0B79" w:rsidRDefault="009C0B79" w:rsidP="009C0B79">
            <w:pPr>
              <w:autoSpaceDE w:val="0"/>
              <w:autoSpaceDN w:val="0"/>
              <w:adjustRightInd w:val="0"/>
              <w:spacing w:after="0"/>
              <w:rPr>
                <w:b w:val="0"/>
                <w:bCs w:val="0"/>
                <w:color w:val="404040" w:themeColor="text1" w:themeTint="BF"/>
              </w:rPr>
            </w:pPr>
            <w:r w:rsidRPr="009C0B79">
              <w:rPr>
                <w:rFonts w:cs="Arial"/>
                <w:b w:val="0"/>
                <w:bCs w:val="0"/>
              </w:rPr>
              <w:t>Date</w:t>
            </w:r>
            <w:r>
              <w:rPr>
                <w:rFonts w:cs="Arial"/>
                <w:b w:val="0"/>
                <w:bCs w:val="0"/>
              </w:rPr>
              <w:t xml:space="preserve"> </w:t>
            </w:r>
            <w:r w:rsidR="00677DE8">
              <w:rPr>
                <w:rFonts w:cs="Arial"/>
                <w:b w:val="0"/>
                <w:bCs w:val="0"/>
              </w:rPr>
              <w:t>&amp;</w:t>
            </w:r>
            <w:r>
              <w:rPr>
                <w:rFonts w:cs="Arial"/>
                <w:b w:val="0"/>
                <w:bCs w:val="0"/>
              </w:rPr>
              <w:t xml:space="preserve"> </w:t>
            </w:r>
            <w:r w:rsidRPr="009C0B79">
              <w:rPr>
                <w:rFonts w:cs="Arial"/>
                <w:b w:val="0"/>
                <w:bCs w:val="0"/>
              </w:rPr>
              <w:t>Time</w:t>
            </w:r>
            <w:r>
              <w:rPr>
                <w:rFonts w:cs="Arial"/>
                <w:b w:val="0"/>
                <w:bCs w:val="0"/>
              </w:rPr>
              <w:t xml:space="preserve"> </w:t>
            </w:r>
          </w:p>
        </w:tc>
        <w:tc>
          <w:tcPr>
            <w:tcW w:w="6520" w:type="dxa"/>
            <w:vAlign w:val="center"/>
          </w:tcPr>
          <w:p w14:paraId="2F360A15" w14:textId="31DAAFFA" w:rsidR="009C0B79" w:rsidRPr="00677AD3" w:rsidRDefault="009C0B79" w:rsidP="009C0B79">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404040" w:themeColor="text1" w:themeTint="BF"/>
              </w:rPr>
            </w:pPr>
          </w:p>
        </w:tc>
      </w:tr>
      <w:tr w:rsidR="009C0B79" w:rsidRPr="00DD552E" w14:paraId="02F87A53" w14:textId="472D9D7F" w:rsidTr="000F6FB1">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517893B" w14:textId="4867A141" w:rsidR="009C0B79" w:rsidRPr="009C0B79" w:rsidRDefault="009C0B79" w:rsidP="009C0B79">
            <w:pPr>
              <w:spacing w:after="0"/>
              <w:rPr>
                <w:b w:val="0"/>
                <w:bCs w:val="0"/>
                <w:color w:val="404040" w:themeColor="text1" w:themeTint="BF"/>
              </w:rPr>
            </w:pPr>
            <w:r w:rsidRPr="009C0B79">
              <w:rPr>
                <w:rFonts w:cs="Arial"/>
                <w:b w:val="0"/>
                <w:bCs w:val="0"/>
              </w:rPr>
              <w:t>Access to HE Diplomas included in FAB</w:t>
            </w:r>
          </w:p>
        </w:tc>
        <w:tc>
          <w:tcPr>
            <w:tcW w:w="6520" w:type="dxa"/>
            <w:vAlign w:val="center"/>
          </w:tcPr>
          <w:p w14:paraId="3BFFF11F" w14:textId="2D9DCBAF" w:rsidR="009C0B79" w:rsidRPr="00677AD3" w:rsidRDefault="009C0B79" w:rsidP="009C0B79">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p>
        </w:tc>
      </w:tr>
      <w:tr w:rsidR="009C0B79" w:rsidRPr="00DD552E" w14:paraId="0497E1B6" w14:textId="77777777" w:rsidTr="00677DE8">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CE14EDE" w14:textId="018FDBB5" w:rsidR="009C0B79" w:rsidRPr="009C0B79" w:rsidRDefault="009C0B79" w:rsidP="009C0B79">
            <w:pPr>
              <w:spacing w:after="0"/>
              <w:rPr>
                <w:rFonts w:cs="Arial"/>
                <w:b w:val="0"/>
                <w:bCs w:val="0"/>
                <w:color w:val="404040" w:themeColor="text1" w:themeTint="BF"/>
              </w:rPr>
            </w:pPr>
            <w:r w:rsidRPr="009C0B79">
              <w:rPr>
                <w:rFonts w:cs="Arial"/>
                <w:b w:val="0"/>
                <w:bCs w:val="0"/>
              </w:rPr>
              <w:t>Access Coordinator</w:t>
            </w:r>
          </w:p>
        </w:tc>
        <w:tc>
          <w:tcPr>
            <w:tcW w:w="6520" w:type="dxa"/>
            <w:vAlign w:val="center"/>
          </w:tcPr>
          <w:p w14:paraId="0A9B5851" w14:textId="05057505" w:rsidR="009C0B79" w:rsidRPr="00677AD3" w:rsidRDefault="009C0B79" w:rsidP="009C0B79">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404040" w:themeColor="text1" w:themeTint="BF"/>
              </w:rPr>
            </w:pPr>
          </w:p>
        </w:tc>
      </w:tr>
      <w:tr w:rsidR="009C0B79" w:rsidRPr="00DD552E" w14:paraId="009C916D" w14:textId="77777777" w:rsidTr="00677D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60F6B20" w14:textId="3ABAAE29" w:rsidR="009C0B79" w:rsidRPr="009C0B79" w:rsidRDefault="009C0B79" w:rsidP="009C0B79">
            <w:pPr>
              <w:spacing w:after="0"/>
              <w:rPr>
                <w:rFonts w:cs="Arial"/>
                <w:b w:val="0"/>
                <w:bCs w:val="0"/>
                <w:color w:val="404040" w:themeColor="text1" w:themeTint="BF"/>
              </w:rPr>
            </w:pPr>
            <w:r w:rsidRPr="009C0B79">
              <w:rPr>
                <w:rFonts w:cs="Arial"/>
                <w:b w:val="0"/>
                <w:bCs w:val="0"/>
              </w:rPr>
              <w:t>Attendees</w:t>
            </w:r>
          </w:p>
        </w:tc>
        <w:tc>
          <w:tcPr>
            <w:tcW w:w="6520" w:type="dxa"/>
            <w:vAlign w:val="center"/>
          </w:tcPr>
          <w:p w14:paraId="188D5257" w14:textId="77777777" w:rsidR="009C0B79" w:rsidRPr="00677AD3" w:rsidRDefault="009C0B79" w:rsidP="009C0B79">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p>
        </w:tc>
      </w:tr>
    </w:tbl>
    <w:p w14:paraId="1FB8F460" w14:textId="2274BB9E" w:rsidR="00022EC3" w:rsidRPr="00DD552E" w:rsidRDefault="00022EC3" w:rsidP="00E26A52">
      <w:pPr>
        <w:rPr>
          <w:color w:val="404040" w:themeColor="text1" w:themeTint="BF"/>
          <w:sz w:val="2"/>
          <w:szCs w:val="2"/>
        </w:rPr>
      </w:pPr>
    </w:p>
    <w:tbl>
      <w:tblPr>
        <w:tblStyle w:val="GridTable4-Accent4"/>
        <w:tblW w:w="5107" w:type="pct"/>
        <w:tblLook w:val="0480" w:firstRow="0" w:lastRow="0" w:firstColumn="1" w:lastColumn="0" w:noHBand="0" w:noVBand="1"/>
      </w:tblPr>
      <w:tblGrid>
        <w:gridCol w:w="688"/>
        <w:gridCol w:w="6537"/>
        <w:gridCol w:w="1984"/>
      </w:tblGrid>
      <w:tr w:rsidR="00DD552E" w:rsidRPr="00DD552E" w14:paraId="38C98631" w14:textId="77777777" w:rsidTr="00E9409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4" w:type="pct"/>
            <w:shd w:val="clear" w:color="auto" w:fill="EA5B0C" w:themeFill="accent4"/>
            <w:vAlign w:val="center"/>
          </w:tcPr>
          <w:p w14:paraId="041A98CE" w14:textId="2717BBB3" w:rsidR="001236E9" w:rsidRPr="00DD552E" w:rsidRDefault="009C0B79" w:rsidP="003F52F6">
            <w:pPr>
              <w:spacing w:after="0"/>
              <w:rPr>
                <w:color w:val="FFFFFF" w:themeColor="background1"/>
              </w:rPr>
            </w:pPr>
            <w:r>
              <w:rPr>
                <w:color w:val="FFFFFF" w:themeColor="background1"/>
              </w:rPr>
              <w:t>No.</w:t>
            </w:r>
          </w:p>
        </w:tc>
        <w:tc>
          <w:tcPr>
            <w:tcW w:w="3549" w:type="pct"/>
            <w:shd w:val="clear" w:color="auto" w:fill="EA5B0C" w:themeFill="accent4"/>
            <w:vAlign w:val="center"/>
          </w:tcPr>
          <w:p w14:paraId="0B64C5F8" w14:textId="48435FEC" w:rsidR="001236E9" w:rsidRPr="009C0B79" w:rsidRDefault="009C0B79" w:rsidP="003F52F6">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C0B79">
              <w:rPr>
                <w:b/>
                <w:bCs/>
                <w:color w:val="FFFFFF" w:themeColor="background1"/>
              </w:rPr>
              <w:t>Item</w:t>
            </w:r>
          </w:p>
        </w:tc>
        <w:tc>
          <w:tcPr>
            <w:tcW w:w="1077" w:type="pct"/>
            <w:shd w:val="clear" w:color="auto" w:fill="EA5B0C" w:themeFill="accent4"/>
            <w:vAlign w:val="center"/>
          </w:tcPr>
          <w:p w14:paraId="461DD666" w14:textId="77777777" w:rsidR="00677DE8" w:rsidRPr="00677DE8" w:rsidRDefault="00677DE8" w:rsidP="00677DE8">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DE8">
              <w:rPr>
                <w:b/>
                <w:bCs/>
                <w:color w:val="FFFFFF" w:themeColor="background1"/>
              </w:rPr>
              <w:t xml:space="preserve">Responsible for </w:t>
            </w:r>
          </w:p>
          <w:p w14:paraId="340B83BC" w14:textId="607C9BC0" w:rsidR="001236E9" w:rsidRPr="00DD552E" w:rsidRDefault="00677DE8" w:rsidP="00677DE8">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DE8">
              <w:rPr>
                <w:b/>
                <w:bCs/>
                <w:color w:val="FFFFFF" w:themeColor="background1"/>
              </w:rPr>
              <w:t>completion</w:t>
            </w:r>
          </w:p>
        </w:tc>
      </w:tr>
      <w:tr w:rsidR="009C0B79" w:rsidRPr="00DD552E" w14:paraId="0BF01C92" w14:textId="77777777" w:rsidTr="00E94098">
        <w:trPr>
          <w:trHeight w:val="742"/>
        </w:trPr>
        <w:tc>
          <w:tcPr>
            <w:cnfStyle w:val="001000000000" w:firstRow="0" w:lastRow="0" w:firstColumn="1" w:lastColumn="0" w:oddVBand="0" w:evenVBand="0" w:oddHBand="0" w:evenHBand="0" w:firstRowFirstColumn="0" w:firstRowLastColumn="0" w:lastRowFirstColumn="0" w:lastRowLastColumn="0"/>
            <w:tcW w:w="374" w:type="pct"/>
          </w:tcPr>
          <w:p w14:paraId="4A0B4069" w14:textId="77777777" w:rsidR="009C0B79" w:rsidRPr="009C0B79" w:rsidRDefault="009C0B79" w:rsidP="00677DE8">
            <w:pPr>
              <w:autoSpaceDE w:val="0"/>
              <w:autoSpaceDN w:val="0"/>
              <w:adjustRightInd w:val="0"/>
              <w:spacing w:after="0"/>
              <w:rPr>
                <w:rFonts w:cs="Arial"/>
                <w:b w:val="0"/>
                <w:bCs w:val="0"/>
              </w:rPr>
            </w:pPr>
            <w:r w:rsidRPr="009C0B79">
              <w:rPr>
                <w:rFonts w:cs="Arial"/>
                <w:b w:val="0"/>
                <w:bCs w:val="0"/>
              </w:rPr>
              <w:t>1</w:t>
            </w:r>
          </w:p>
          <w:p w14:paraId="262DC903" w14:textId="6E51363B" w:rsidR="009C0B79" w:rsidRPr="009C0B79" w:rsidRDefault="009C0B79" w:rsidP="00677DE8">
            <w:pPr>
              <w:spacing w:after="0" w:line="276" w:lineRule="auto"/>
              <w:rPr>
                <w:rFonts w:cs="Arial"/>
                <w:b w:val="0"/>
                <w:bCs w:val="0"/>
                <w:color w:val="404040" w:themeColor="text1" w:themeTint="BF"/>
              </w:rPr>
            </w:pPr>
          </w:p>
        </w:tc>
        <w:tc>
          <w:tcPr>
            <w:tcW w:w="3549" w:type="pct"/>
          </w:tcPr>
          <w:p w14:paraId="0B9930E8" w14:textId="6B540403" w:rsidR="00677DE8" w:rsidRDefault="00677DE8" w:rsidP="00677DE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rPr>
            </w:pPr>
            <w:r w:rsidRPr="00677DE8">
              <w:rPr>
                <w:rFonts w:cs="Arial"/>
                <w:b/>
              </w:rPr>
              <w:t>Confirmation of the purpose of the Exam Board</w:t>
            </w:r>
          </w:p>
          <w:p w14:paraId="112AE619" w14:textId="77777777" w:rsidR="00677DE8" w:rsidRPr="00677DE8" w:rsidRDefault="00677DE8" w:rsidP="00677DE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rPr>
            </w:pPr>
          </w:p>
          <w:p w14:paraId="0D862F99" w14:textId="2C73FE09"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confirm the final achievements of all Access to HE learners- full Diploma and partial achievement</w:t>
            </w:r>
            <w:r>
              <w:rPr>
                <w:rFonts w:cs="Arial"/>
                <w:bCs/>
              </w:rPr>
              <w:t>.</w:t>
            </w:r>
          </w:p>
          <w:p w14:paraId="21E2D81E" w14:textId="54A4B87A"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identify any learners with extenuating or exceptional circumstances in order to prepare NR forms and extension requests with suggested deadline dates.</w:t>
            </w:r>
          </w:p>
          <w:p w14:paraId="3DB84FC0" w14:textId="6D6A921B"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prepare any requests for referrals which have arisen at the end of the course.</w:t>
            </w:r>
          </w:p>
          <w:p w14:paraId="1E868C4F" w14:textId="072E8CCC"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 xml:space="preserve">To enter agreed final achievements for each learner into the </w:t>
            </w:r>
            <w:r w:rsidR="00E94098">
              <w:rPr>
                <w:rFonts w:cs="Arial"/>
                <w:bCs/>
              </w:rPr>
              <w:t xml:space="preserve">Gateway Qualifications system for submitting grades, </w:t>
            </w:r>
            <w:r w:rsidRPr="00677DE8">
              <w:rPr>
                <w:rFonts w:cs="Arial"/>
                <w:bCs/>
              </w:rPr>
              <w:t>and to check these for accuracy prior to upload.</w:t>
            </w:r>
          </w:p>
          <w:p w14:paraId="2AC169C6" w14:textId="39E9D7F5"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prepare and evaluate the course review MIS statistical data.</w:t>
            </w:r>
          </w:p>
          <w:p w14:paraId="590397D0" w14:textId="78E56C38"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prepare destination data to share after the close of the FAB</w:t>
            </w:r>
            <w:r>
              <w:rPr>
                <w:rFonts w:cs="Arial"/>
                <w:bCs/>
              </w:rPr>
              <w:t>.</w:t>
            </w:r>
          </w:p>
          <w:p w14:paraId="352D6C36" w14:textId="14758F17" w:rsidR="00677DE8"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677DE8">
              <w:rPr>
                <w:rFonts w:cs="Arial"/>
                <w:bCs/>
              </w:rPr>
              <w:t>To collate all documentation ready for FAB (including previous year’s FAB minutes)</w:t>
            </w:r>
            <w:r>
              <w:rPr>
                <w:rFonts w:cs="Arial"/>
                <w:bCs/>
              </w:rPr>
              <w:t>.</w:t>
            </w:r>
          </w:p>
          <w:p w14:paraId="61629305" w14:textId="4A22CAB0" w:rsidR="009C0B79" w:rsidRPr="00677DE8" w:rsidRDefault="00677DE8" w:rsidP="00677DE8">
            <w:pPr>
              <w:pStyle w:val="ListParagraph"/>
              <w:numPr>
                <w:ilvl w:val="0"/>
                <w:numId w:val="7"/>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i/>
              </w:rPr>
            </w:pPr>
            <w:r w:rsidRPr="00677DE8">
              <w:rPr>
                <w:rFonts w:cs="Arial"/>
                <w:bCs/>
              </w:rPr>
              <w:t xml:space="preserve">Additional Activity (may be undertaken on a separate occasion): To check and confirm that all portfolios are appropriately organised, with evidence supporting the </w:t>
            </w:r>
            <w:r w:rsidR="00E94098">
              <w:rPr>
                <w:rFonts w:cs="Arial"/>
                <w:bCs/>
              </w:rPr>
              <w:t xml:space="preserve">grades being </w:t>
            </w:r>
            <w:r w:rsidRPr="00677DE8">
              <w:rPr>
                <w:rFonts w:cs="Arial"/>
                <w:bCs/>
              </w:rPr>
              <w:t>claimed for each learner</w:t>
            </w:r>
            <w:r>
              <w:rPr>
                <w:rFonts w:cs="Arial"/>
                <w:bCs/>
              </w:rPr>
              <w:t>.</w:t>
            </w:r>
          </w:p>
          <w:p w14:paraId="45854F4E" w14:textId="641A5603" w:rsidR="00677DE8" w:rsidRPr="00677DE8" w:rsidRDefault="00677DE8" w:rsidP="00677DE8">
            <w:pPr>
              <w:pStyle w:val="ListParagraph"/>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i/>
              </w:rPr>
            </w:pPr>
          </w:p>
        </w:tc>
        <w:tc>
          <w:tcPr>
            <w:tcW w:w="1077" w:type="pct"/>
          </w:tcPr>
          <w:p w14:paraId="6AF54F0C" w14:textId="53D0BD10" w:rsidR="009C0B79" w:rsidRPr="00677DE8" w:rsidRDefault="00677DE8" w:rsidP="00677DE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677DE8">
              <w:rPr>
                <w:color w:val="A6A6A6" w:themeColor="background1" w:themeShade="A6"/>
              </w:rPr>
              <w:t xml:space="preserve">Coordinator, supported by </w:t>
            </w:r>
            <w:r>
              <w:rPr>
                <w:color w:val="A6A6A6" w:themeColor="background1" w:themeShade="A6"/>
              </w:rPr>
              <w:t xml:space="preserve">the </w:t>
            </w:r>
            <w:r w:rsidRPr="00677DE8">
              <w:rPr>
                <w:color w:val="A6A6A6" w:themeColor="background1" w:themeShade="A6"/>
              </w:rPr>
              <w:t>Access team.</w:t>
            </w:r>
          </w:p>
          <w:p w14:paraId="26404DA9" w14:textId="136445EF" w:rsidR="009C0B79" w:rsidRPr="00677DE8" w:rsidRDefault="009C0B79" w:rsidP="00677DE8">
            <w:pPr>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p>
        </w:tc>
      </w:tr>
      <w:tr w:rsidR="009C0B79" w:rsidRPr="00DD552E" w14:paraId="2D392315" w14:textId="77777777" w:rsidTr="00E9409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4" w:type="pct"/>
          </w:tcPr>
          <w:p w14:paraId="1584CE28" w14:textId="64FB81F1" w:rsidR="009C0B79" w:rsidRPr="009C0B79" w:rsidRDefault="009C0B79" w:rsidP="009C0B79">
            <w:pPr>
              <w:spacing w:after="0" w:line="276" w:lineRule="auto"/>
              <w:rPr>
                <w:b w:val="0"/>
                <w:bCs w:val="0"/>
                <w:color w:val="404040" w:themeColor="text1" w:themeTint="BF"/>
              </w:rPr>
            </w:pPr>
            <w:r w:rsidRPr="009C0B79">
              <w:rPr>
                <w:rFonts w:cs="Arial"/>
                <w:b w:val="0"/>
                <w:bCs w:val="0"/>
              </w:rPr>
              <w:t>2</w:t>
            </w:r>
          </w:p>
        </w:tc>
        <w:tc>
          <w:tcPr>
            <w:tcW w:w="3549" w:type="pct"/>
          </w:tcPr>
          <w:p w14:paraId="3C75CBCF" w14:textId="308FAFF2" w:rsidR="00D937F3" w:rsidRDefault="00677DE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rPr>
            </w:pPr>
            <w:r w:rsidRPr="00677DE8">
              <w:rPr>
                <w:rFonts w:cs="Arial"/>
                <w:b/>
              </w:rPr>
              <w:t>Learner achievement summaries</w:t>
            </w:r>
          </w:p>
          <w:p w14:paraId="135D9A0E" w14:textId="77777777" w:rsidR="00D937F3" w:rsidRDefault="00D937F3"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rPr>
            </w:pPr>
          </w:p>
          <w:p w14:paraId="3F00D622" w14:textId="33C69748" w:rsidR="00677DE8" w:rsidRDefault="00677DE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sidRPr="00677DE8">
              <w:rPr>
                <w:rFonts w:cs="Arial"/>
                <w:b/>
              </w:rPr>
              <w:t xml:space="preserve">List 1: </w:t>
            </w:r>
            <w:r w:rsidRPr="00677DE8">
              <w:rPr>
                <w:rFonts w:cs="Arial"/>
                <w:bCs/>
              </w:rPr>
              <w:t xml:space="preserve">Centre tracking documentation to be used to identify which students have completed the full Diploma. </w:t>
            </w:r>
          </w:p>
          <w:p w14:paraId="51FEA1BD" w14:textId="77777777" w:rsidR="00D937F3" w:rsidRPr="00677DE8" w:rsidRDefault="00D937F3"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p>
          <w:p w14:paraId="4BB3B53A" w14:textId="64A67AB9" w:rsidR="009C0B79" w:rsidRDefault="00677DE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sidRPr="00677DE8">
              <w:rPr>
                <w:rFonts w:cs="Arial"/>
                <w:b/>
              </w:rPr>
              <w:t xml:space="preserve">List 2: </w:t>
            </w:r>
            <w:r w:rsidRPr="00677DE8">
              <w:rPr>
                <w:rFonts w:cs="Arial"/>
                <w:bCs/>
              </w:rPr>
              <w:t xml:space="preserve">Centre tracking documentation to be used to identify which students have partial completion. </w:t>
            </w:r>
          </w:p>
          <w:p w14:paraId="75E3F251" w14:textId="77777777" w:rsidR="00E94098" w:rsidRDefault="00E9409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p>
          <w:p w14:paraId="16EAA1ED" w14:textId="1EEAF8E8" w:rsidR="00E94098" w:rsidRDefault="00E9409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Ensure these match the system being used to upload results to Gateway Qualifications</w:t>
            </w:r>
          </w:p>
          <w:p w14:paraId="2E3AAE12" w14:textId="77777777" w:rsidR="00F436ED" w:rsidRDefault="00F436ED"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rPr>
            </w:pPr>
          </w:p>
          <w:p w14:paraId="22E58217" w14:textId="495A74AB" w:rsidR="000F6FB1" w:rsidRPr="009C0B79" w:rsidRDefault="000F6FB1"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rPr>
            </w:pPr>
          </w:p>
        </w:tc>
        <w:tc>
          <w:tcPr>
            <w:tcW w:w="1077" w:type="pct"/>
          </w:tcPr>
          <w:p w14:paraId="59BC709D" w14:textId="20594FDE" w:rsidR="009C0B79" w:rsidRPr="00677DE8" w:rsidRDefault="00677DE8" w:rsidP="009C0B79">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A6A6A6" w:themeColor="background1" w:themeShade="A6"/>
              </w:rPr>
            </w:pPr>
            <w:r w:rsidRPr="00677DE8">
              <w:rPr>
                <w:color w:val="A6A6A6" w:themeColor="background1" w:themeShade="A6"/>
              </w:rPr>
              <w:t>Coordinator and Access team</w:t>
            </w:r>
          </w:p>
        </w:tc>
      </w:tr>
      <w:tr w:rsidR="009C0B79" w:rsidRPr="00DD552E" w14:paraId="5861A43D" w14:textId="77777777" w:rsidTr="00E94098">
        <w:trPr>
          <w:trHeight w:val="666"/>
        </w:trPr>
        <w:tc>
          <w:tcPr>
            <w:cnfStyle w:val="001000000000" w:firstRow="0" w:lastRow="0" w:firstColumn="1" w:lastColumn="0" w:oddVBand="0" w:evenVBand="0" w:oddHBand="0" w:evenHBand="0" w:firstRowFirstColumn="0" w:firstRowLastColumn="0" w:lastRowFirstColumn="0" w:lastRowLastColumn="0"/>
            <w:tcW w:w="374" w:type="pct"/>
          </w:tcPr>
          <w:p w14:paraId="0403B3A0" w14:textId="037900F0" w:rsidR="009C0B79" w:rsidRPr="009C0B79" w:rsidRDefault="009C0B79" w:rsidP="009C0B79">
            <w:pPr>
              <w:spacing w:after="0" w:line="276" w:lineRule="auto"/>
              <w:rPr>
                <w:b w:val="0"/>
                <w:bCs w:val="0"/>
                <w:color w:val="404040" w:themeColor="text1" w:themeTint="BF"/>
              </w:rPr>
            </w:pPr>
            <w:r w:rsidRPr="009C0B79">
              <w:rPr>
                <w:rFonts w:cs="Arial"/>
                <w:b w:val="0"/>
                <w:bCs w:val="0"/>
              </w:rPr>
              <w:lastRenderedPageBreak/>
              <w:t>3</w:t>
            </w:r>
          </w:p>
        </w:tc>
        <w:tc>
          <w:tcPr>
            <w:tcW w:w="3549" w:type="pct"/>
          </w:tcPr>
          <w:p w14:paraId="7150F92E" w14:textId="6BBD25C6" w:rsidR="00D937F3" w:rsidRDefault="00E94098"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rPr>
            </w:pPr>
            <w:r>
              <w:rPr>
                <w:rFonts w:cs="Arial"/>
                <w:b/>
              </w:rPr>
              <w:t>E</w:t>
            </w:r>
            <w:r w:rsidR="00677DE8" w:rsidRPr="00677DE8">
              <w:rPr>
                <w:rFonts w:cs="Arial"/>
                <w:b/>
              </w:rPr>
              <w:t>xtensions</w:t>
            </w:r>
            <w:r>
              <w:rPr>
                <w:rFonts w:cs="Arial"/>
                <w:b/>
              </w:rPr>
              <w:t xml:space="preserve"> to learner end dates</w:t>
            </w:r>
          </w:p>
          <w:p w14:paraId="558A7C89" w14:textId="77777777" w:rsidR="00D937F3" w:rsidRPr="00677DE8"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rPr>
            </w:pPr>
          </w:p>
          <w:p w14:paraId="4CD3717D" w14:textId="5ED3331A" w:rsidR="00677DE8" w:rsidRDefault="00677DE8"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D937F3">
              <w:rPr>
                <w:rFonts w:cs="Arial"/>
                <w:bCs/>
              </w:rPr>
              <w:t xml:space="preserve">Coordinator to chair any requests for extensions to student deadlines beyond the FAB date, and to confirm that there are </w:t>
            </w:r>
            <w:r w:rsidRPr="00D937F3">
              <w:rPr>
                <w:rFonts w:cs="Arial"/>
                <w:bCs/>
                <w:u w:val="single"/>
              </w:rPr>
              <w:t>genuine exceptional circumstances</w:t>
            </w:r>
            <w:r w:rsidRPr="00D937F3">
              <w:rPr>
                <w:rFonts w:cs="Arial"/>
                <w:bCs/>
              </w:rPr>
              <w:t xml:space="preserve"> which justify the extension. </w:t>
            </w:r>
          </w:p>
          <w:p w14:paraId="675C429D"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p>
          <w:p w14:paraId="63C4A466" w14:textId="629AD4D8" w:rsidR="00677DE8" w:rsidRDefault="00677DE8"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r w:rsidRPr="00D937F3">
              <w:rPr>
                <w:rFonts w:cs="Arial"/>
                <w:bCs/>
              </w:rPr>
              <w:t>Completion of NR forms, naming each student requesting an extension, plus evidence for the moderator to agree.</w:t>
            </w:r>
          </w:p>
          <w:p w14:paraId="68E44586"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rPr>
            </w:pPr>
          </w:p>
          <w:p w14:paraId="37541A74" w14:textId="77777777" w:rsidR="009C0B79" w:rsidRPr="00F436ED" w:rsidRDefault="00677DE8"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i/>
                <w:iCs/>
              </w:rPr>
            </w:pPr>
            <w:r w:rsidRPr="00F436ED">
              <w:rPr>
                <w:rFonts w:cs="Arial"/>
                <w:bCs/>
                <w:i/>
                <w:iCs/>
              </w:rPr>
              <w:t>See NR form</w:t>
            </w:r>
          </w:p>
          <w:p w14:paraId="1D0EB02F" w14:textId="184C0477" w:rsidR="00D937F3" w:rsidRPr="00677DE8"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Cs/>
                <w:i/>
                <w:iCs/>
              </w:rPr>
            </w:pPr>
          </w:p>
        </w:tc>
        <w:tc>
          <w:tcPr>
            <w:tcW w:w="1077" w:type="pct"/>
          </w:tcPr>
          <w:p w14:paraId="5789B13F" w14:textId="62593D6E" w:rsidR="009C0B79" w:rsidRPr="00D937F3" w:rsidRDefault="00D937F3" w:rsidP="00C472C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937F3">
              <w:rPr>
                <w:color w:val="A6A6A6" w:themeColor="background1" w:themeShade="A6"/>
              </w:rPr>
              <w:t xml:space="preserve">Course leaders </w:t>
            </w:r>
            <w:r>
              <w:rPr>
                <w:color w:val="A6A6A6" w:themeColor="background1" w:themeShade="A6"/>
              </w:rPr>
              <w:t xml:space="preserve">are </w:t>
            </w:r>
            <w:r w:rsidRPr="00D937F3">
              <w:rPr>
                <w:color w:val="A6A6A6" w:themeColor="background1" w:themeShade="A6"/>
              </w:rPr>
              <w:t>to present any requests for extensions</w:t>
            </w:r>
          </w:p>
        </w:tc>
      </w:tr>
      <w:tr w:rsidR="00E94098" w:rsidRPr="00DD552E" w14:paraId="59EB958F" w14:textId="77777777" w:rsidTr="00E9409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4" w:type="pct"/>
          </w:tcPr>
          <w:p w14:paraId="7B7058D2" w14:textId="7AE918AD" w:rsidR="00E94098" w:rsidRPr="00E94098" w:rsidRDefault="00E94098" w:rsidP="009C0B79">
            <w:pPr>
              <w:spacing w:after="0" w:line="276" w:lineRule="auto"/>
              <w:rPr>
                <w:rFonts w:cs="Arial"/>
                <w:b w:val="0"/>
                <w:bCs w:val="0"/>
              </w:rPr>
            </w:pPr>
            <w:r w:rsidRPr="00E94098">
              <w:rPr>
                <w:rFonts w:cs="Arial"/>
                <w:b w:val="0"/>
                <w:bCs w:val="0"/>
              </w:rPr>
              <w:t>4</w:t>
            </w:r>
          </w:p>
        </w:tc>
        <w:tc>
          <w:tcPr>
            <w:tcW w:w="3549" w:type="pct"/>
          </w:tcPr>
          <w:p w14:paraId="2FF2ED3F" w14:textId="77777777" w:rsidR="00E94098" w:rsidRDefault="00E9409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rPr>
            </w:pPr>
            <w:r w:rsidRPr="00677DE8">
              <w:rPr>
                <w:rFonts w:cs="Arial"/>
                <w:b/>
              </w:rPr>
              <w:t>Extenuating circumstances</w:t>
            </w:r>
          </w:p>
          <w:p w14:paraId="15845D96" w14:textId="302D8081" w:rsidR="00E94098" w:rsidRDefault="00E94098" w:rsidP="00E9409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sidRPr="00D937F3">
              <w:rPr>
                <w:rFonts w:cs="Arial"/>
                <w:bCs/>
              </w:rPr>
              <w:t xml:space="preserve">Coordinator to chair any requests for </w:t>
            </w:r>
            <w:r>
              <w:rPr>
                <w:rFonts w:cs="Arial"/>
                <w:bCs/>
              </w:rPr>
              <w:t>awarding by extenuation</w:t>
            </w:r>
            <w:r w:rsidRPr="00D937F3">
              <w:rPr>
                <w:rFonts w:cs="Arial"/>
                <w:bCs/>
              </w:rPr>
              <w:t xml:space="preserve">, and to confirm that there are </w:t>
            </w:r>
            <w:r w:rsidRPr="00D937F3">
              <w:rPr>
                <w:rFonts w:cs="Arial"/>
                <w:bCs/>
                <w:u w:val="single"/>
              </w:rPr>
              <w:t>genuine exceptional circumstances</w:t>
            </w:r>
            <w:r w:rsidRPr="00D937F3">
              <w:rPr>
                <w:rFonts w:cs="Arial"/>
                <w:bCs/>
              </w:rPr>
              <w:t xml:space="preserve"> </w:t>
            </w:r>
            <w:r>
              <w:rPr>
                <w:rFonts w:cs="Arial"/>
                <w:bCs/>
              </w:rPr>
              <w:t>and sufficient evidence has been gathered to support the award of the unit(s) and grade(s)</w:t>
            </w:r>
            <w:r w:rsidRPr="00D937F3">
              <w:rPr>
                <w:rFonts w:cs="Arial"/>
                <w:bCs/>
              </w:rPr>
              <w:t xml:space="preserve">. </w:t>
            </w:r>
          </w:p>
          <w:p w14:paraId="1206F2DA" w14:textId="77777777" w:rsidR="00E94098" w:rsidRPr="00D937F3" w:rsidRDefault="00E94098" w:rsidP="00E9409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p>
          <w:p w14:paraId="2F9F40E1" w14:textId="2936B004" w:rsidR="00E94098" w:rsidRDefault="00E94098" w:rsidP="00E9409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sidRPr="00D937F3">
              <w:rPr>
                <w:rFonts w:cs="Arial"/>
                <w:bCs/>
              </w:rPr>
              <w:t xml:space="preserve">Completion of </w:t>
            </w:r>
            <w:r>
              <w:rPr>
                <w:rFonts w:cs="Arial"/>
                <w:bCs/>
              </w:rPr>
              <w:t>extenuating circumstances</w:t>
            </w:r>
            <w:r w:rsidRPr="00D937F3">
              <w:rPr>
                <w:rFonts w:cs="Arial"/>
                <w:bCs/>
              </w:rPr>
              <w:t xml:space="preserve"> forms, naming each student, plus evidence for the moderator to agree.</w:t>
            </w:r>
          </w:p>
          <w:p w14:paraId="0B88CD9C" w14:textId="77777777" w:rsidR="00E94098" w:rsidRPr="00D937F3" w:rsidRDefault="00E94098" w:rsidP="00E9409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p>
          <w:p w14:paraId="200C6195" w14:textId="67F876AD" w:rsidR="00E94098" w:rsidRPr="00E94098" w:rsidRDefault="00E94098"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Cs/>
              </w:rPr>
            </w:pPr>
            <w:r w:rsidRPr="00E94098">
              <w:rPr>
                <w:rFonts w:cs="Arial"/>
                <w:bCs/>
              </w:rPr>
              <w:t xml:space="preserve">See </w:t>
            </w:r>
            <w:r>
              <w:rPr>
                <w:rFonts w:cs="Arial"/>
                <w:bCs/>
              </w:rPr>
              <w:t xml:space="preserve">Extenuating circumstances </w:t>
            </w:r>
            <w:r w:rsidRPr="00E94098">
              <w:rPr>
                <w:rFonts w:cs="Arial"/>
                <w:bCs/>
              </w:rPr>
              <w:t>form</w:t>
            </w:r>
          </w:p>
        </w:tc>
        <w:tc>
          <w:tcPr>
            <w:tcW w:w="1077" w:type="pct"/>
          </w:tcPr>
          <w:p w14:paraId="16085D2F" w14:textId="49E7A8C1" w:rsidR="00E94098" w:rsidRPr="00D937F3" w:rsidRDefault="00E94098" w:rsidP="00C472CA">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D937F3">
              <w:rPr>
                <w:color w:val="A6A6A6" w:themeColor="background1" w:themeShade="A6"/>
              </w:rPr>
              <w:t xml:space="preserve">Course leaders </w:t>
            </w:r>
            <w:r>
              <w:rPr>
                <w:color w:val="A6A6A6" w:themeColor="background1" w:themeShade="A6"/>
              </w:rPr>
              <w:t xml:space="preserve">are </w:t>
            </w:r>
            <w:r w:rsidRPr="00D937F3">
              <w:rPr>
                <w:color w:val="A6A6A6" w:themeColor="background1" w:themeShade="A6"/>
              </w:rPr>
              <w:t>to present any requests for exten</w:t>
            </w:r>
            <w:r>
              <w:rPr>
                <w:color w:val="A6A6A6" w:themeColor="background1" w:themeShade="A6"/>
              </w:rPr>
              <w:t>uating circumstances</w:t>
            </w:r>
          </w:p>
        </w:tc>
      </w:tr>
      <w:tr w:rsidR="009C0B79" w:rsidRPr="00DD552E" w14:paraId="2339822C" w14:textId="77777777" w:rsidTr="00E94098">
        <w:trPr>
          <w:trHeight w:val="718"/>
        </w:trPr>
        <w:tc>
          <w:tcPr>
            <w:cnfStyle w:val="001000000000" w:firstRow="0" w:lastRow="0" w:firstColumn="1" w:lastColumn="0" w:oddVBand="0" w:evenVBand="0" w:oddHBand="0" w:evenHBand="0" w:firstRowFirstColumn="0" w:firstRowLastColumn="0" w:lastRowFirstColumn="0" w:lastRowLastColumn="0"/>
            <w:tcW w:w="374" w:type="pct"/>
          </w:tcPr>
          <w:p w14:paraId="34E696A5" w14:textId="3E184A01" w:rsidR="009C0B79" w:rsidRPr="009C0B79" w:rsidRDefault="00E94098" w:rsidP="009C0B79">
            <w:pPr>
              <w:spacing w:after="0" w:line="276" w:lineRule="auto"/>
              <w:rPr>
                <w:b w:val="0"/>
                <w:bCs w:val="0"/>
                <w:color w:val="404040" w:themeColor="text1" w:themeTint="BF"/>
              </w:rPr>
            </w:pPr>
            <w:r>
              <w:rPr>
                <w:b w:val="0"/>
                <w:bCs w:val="0"/>
                <w:color w:val="404040" w:themeColor="text1" w:themeTint="BF"/>
              </w:rPr>
              <w:t>5</w:t>
            </w:r>
          </w:p>
        </w:tc>
        <w:tc>
          <w:tcPr>
            <w:tcW w:w="3549" w:type="pct"/>
          </w:tcPr>
          <w:p w14:paraId="5844B14E" w14:textId="77777777" w:rsidR="00D937F3" w:rsidRPr="00D937F3" w:rsidRDefault="00D937F3" w:rsidP="00D937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D937F3">
              <w:rPr>
                <w:rFonts w:cs="Arial"/>
                <w:b/>
              </w:rPr>
              <w:t>Referral requests</w:t>
            </w:r>
          </w:p>
          <w:p w14:paraId="7B167F29" w14:textId="44037B16" w:rsidR="00D937F3" w:rsidRPr="00D937F3" w:rsidRDefault="00D937F3" w:rsidP="00D937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rPr>
            </w:pPr>
            <w:r w:rsidRPr="00D937F3">
              <w:rPr>
                <w:rFonts w:cs="Arial"/>
                <w:bCs/>
              </w:rPr>
              <w:t>Identify any student who has referral requests to make from final assessments. Complete referral request form for each student and send to Centre Moderator ahead of the FAB.</w:t>
            </w:r>
          </w:p>
          <w:p w14:paraId="0D2E13A8" w14:textId="4F0C319C" w:rsidR="009C0B79" w:rsidRPr="00F436ED" w:rsidRDefault="00D937F3" w:rsidP="00D937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i/>
                <w:iCs/>
              </w:rPr>
            </w:pPr>
            <w:r w:rsidRPr="00F436ED">
              <w:rPr>
                <w:rFonts w:cs="Arial"/>
                <w:bCs/>
                <w:i/>
                <w:iCs/>
              </w:rPr>
              <w:t>See the Referral Request form</w:t>
            </w:r>
          </w:p>
        </w:tc>
        <w:tc>
          <w:tcPr>
            <w:tcW w:w="1077" w:type="pct"/>
          </w:tcPr>
          <w:p w14:paraId="3BB4D418" w14:textId="372922B0" w:rsidR="009C0B79" w:rsidRPr="00677AD3" w:rsidRDefault="00D937F3" w:rsidP="009C0B79">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404040" w:themeColor="text1" w:themeTint="BF"/>
              </w:rPr>
            </w:pPr>
            <w:r w:rsidRPr="00D937F3">
              <w:rPr>
                <w:color w:val="A6A6A6" w:themeColor="background1" w:themeShade="A6"/>
              </w:rPr>
              <w:t xml:space="preserve">Course leaders </w:t>
            </w:r>
            <w:r>
              <w:rPr>
                <w:color w:val="A6A6A6" w:themeColor="background1" w:themeShade="A6"/>
              </w:rPr>
              <w:t xml:space="preserve">are </w:t>
            </w:r>
            <w:r w:rsidRPr="00D937F3">
              <w:rPr>
                <w:color w:val="A6A6A6" w:themeColor="background1" w:themeShade="A6"/>
              </w:rPr>
              <w:t xml:space="preserve">to present any requests for referrals &amp; complete </w:t>
            </w:r>
            <w:r>
              <w:rPr>
                <w:color w:val="A6A6A6" w:themeColor="background1" w:themeShade="A6"/>
              </w:rPr>
              <w:t xml:space="preserve">the </w:t>
            </w:r>
            <w:r w:rsidRPr="00D937F3">
              <w:rPr>
                <w:color w:val="A6A6A6" w:themeColor="background1" w:themeShade="A6"/>
              </w:rPr>
              <w:t>referral request form</w:t>
            </w:r>
          </w:p>
        </w:tc>
      </w:tr>
      <w:tr w:rsidR="00910F70" w:rsidRPr="00DD552E" w14:paraId="05B408B8" w14:textId="77777777" w:rsidTr="00E9409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74" w:type="pct"/>
          </w:tcPr>
          <w:p w14:paraId="7043A993" w14:textId="13BD4D59" w:rsidR="00910F70" w:rsidRPr="00910F70" w:rsidRDefault="00E94098" w:rsidP="00910F70">
            <w:pPr>
              <w:spacing w:after="0" w:line="276" w:lineRule="auto"/>
              <w:rPr>
                <w:b w:val="0"/>
                <w:bCs w:val="0"/>
                <w:color w:val="404040" w:themeColor="text1" w:themeTint="BF"/>
              </w:rPr>
            </w:pPr>
            <w:r>
              <w:rPr>
                <w:b w:val="0"/>
                <w:bCs w:val="0"/>
                <w:color w:val="404040" w:themeColor="text1" w:themeTint="BF"/>
              </w:rPr>
              <w:t>6</w:t>
            </w:r>
          </w:p>
        </w:tc>
        <w:tc>
          <w:tcPr>
            <w:tcW w:w="3549" w:type="pct"/>
          </w:tcPr>
          <w:p w14:paraId="63063AB0" w14:textId="4D35CE39" w:rsidR="00D937F3" w:rsidRDefault="00D937F3"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bCs/>
                <w:iCs/>
              </w:rPr>
            </w:pPr>
            <w:r w:rsidRPr="00D937F3">
              <w:rPr>
                <w:rFonts w:cs="Arial"/>
                <w:b/>
                <w:bCs/>
                <w:iCs/>
              </w:rPr>
              <w:t xml:space="preserve">Preparation for the report by the Course </w:t>
            </w:r>
            <w:r>
              <w:rPr>
                <w:rFonts w:cs="Arial"/>
                <w:b/>
                <w:bCs/>
                <w:iCs/>
              </w:rPr>
              <w:t>R</w:t>
            </w:r>
            <w:r w:rsidRPr="00D937F3">
              <w:rPr>
                <w:rFonts w:cs="Arial"/>
                <w:b/>
                <w:bCs/>
                <w:iCs/>
              </w:rPr>
              <w:t>epresentative(s)</w:t>
            </w:r>
          </w:p>
          <w:p w14:paraId="24354809" w14:textId="77777777" w:rsidR="00D937F3" w:rsidRPr="00D937F3" w:rsidRDefault="00D937F3"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bCs/>
                <w:iCs/>
              </w:rPr>
            </w:pPr>
          </w:p>
          <w:p w14:paraId="0106663B" w14:textId="5DF9C580"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A summary of strengths and areas for improvement</w:t>
            </w:r>
          </w:p>
          <w:p w14:paraId="6D8C954F" w14:textId="2A9510C2"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 xml:space="preserve">Success and Retention information </w:t>
            </w:r>
          </w:p>
          <w:p w14:paraId="4548FA86" w14:textId="16F86F01"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Consideration of the impact of equality, diversity and inclusion data</w:t>
            </w:r>
          </w:p>
          <w:p w14:paraId="1BBFD19B" w14:textId="5FF11E9A"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 Highest grade profile portfolios</w:t>
            </w:r>
          </w:p>
          <w:p w14:paraId="28D8E281" w14:textId="0768327F"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Responses to this year’s external moderation (actions going forward)</w:t>
            </w:r>
          </w:p>
          <w:p w14:paraId="2376355F" w14:textId="69D1F63A" w:rsidR="00D937F3" w:rsidRPr="00D937F3" w:rsidRDefault="00D937F3" w:rsidP="00D937F3">
            <w:pPr>
              <w:pStyle w:val="ListParagraph"/>
              <w:numPr>
                <w:ilvl w:val="0"/>
                <w:numId w:val="7"/>
              </w:num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r w:rsidRPr="00D937F3">
              <w:rPr>
                <w:rFonts w:cs="Arial"/>
                <w:iCs/>
              </w:rPr>
              <w:t>Changes and developments to the programme in the future</w:t>
            </w:r>
          </w:p>
          <w:p w14:paraId="7B7B88A3" w14:textId="77777777" w:rsidR="00D937F3" w:rsidRPr="00D937F3" w:rsidRDefault="00D937F3" w:rsidP="00D937F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Cs/>
              </w:rPr>
            </w:pPr>
          </w:p>
          <w:p w14:paraId="6ECD5334" w14:textId="20B5CE6A" w:rsidR="00910F70" w:rsidRPr="00F436ED" w:rsidRDefault="00D937F3" w:rsidP="00D937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rPr>
            </w:pPr>
            <w:r w:rsidRPr="00F436ED">
              <w:rPr>
                <w:rFonts w:cs="Arial"/>
                <w:i/>
              </w:rPr>
              <w:t>See course reporting template</w:t>
            </w:r>
          </w:p>
        </w:tc>
        <w:tc>
          <w:tcPr>
            <w:tcW w:w="1077" w:type="pct"/>
          </w:tcPr>
          <w:p w14:paraId="2111324D" w14:textId="2EDA00C5" w:rsidR="00D937F3" w:rsidRPr="00D937F3" w:rsidRDefault="00D937F3" w:rsidP="00910F70">
            <w:pPr>
              <w:spacing w:after="0"/>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D937F3">
              <w:rPr>
                <w:color w:val="A6A6A6" w:themeColor="background1" w:themeShade="A6"/>
              </w:rPr>
              <w:t xml:space="preserve">Course leaders to prepare individual course review materials. </w:t>
            </w:r>
          </w:p>
          <w:p w14:paraId="06D10580" w14:textId="77777777" w:rsidR="00D937F3" w:rsidRPr="00D937F3" w:rsidRDefault="00D937F3" w:rsidP="00910F70">
            <w:pPr>
              <w:spacing w:after="0"/>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p w14:paraId="55FDD3D2" w14:textId="7C5C4D45" w:rsidR="00910F70" w:rsidRPr="00D937F3" w:rsidRDefault="00D937F3" w:rsidP="00910F70">
            <w:pPr>
              <w:spacing w:after="0"/>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D937F3">
              <w:rPr>
                <w:color w:val="A6A6A6" w:themeColor="background1" w:themeShade="A6"/>
              </w:rPr>
              <w:t>Coordinator to prepare overarching commentary</w:t>
            </w:r>
            <w:r>
              <w:rPr>
                <w:color w:val="A6A6A6" w:themeColor="background1" w:themeShade="A6"/>
              </w:rPr>
              <w:t>.</w:t>
            </w:r>
          </w:p>
        </w:tc>
      </w:tr>
      <w:tr w:rsidR="00910F70" w:rsidRPr="00DD552E" w14:paraId="60CDF663" w14:textId="77777777" w:rsidTr="00E94098">
        <w:trPr>
          <w:trHeight w:val="847"/>
        </w:trPr>
        <w:tc>
          <w:tcPr>
            <w:cnfStyle w:val="001000000000" w:firstRow="0" w:lastRow="0" w:firstColumn="1" w:lastColumn="0" w:oddVBand="0" w:evenVBand="0" w:oddHBand="0" w:evenHBand="0" w:firstRowFirstColumn="0" w:firstRowLastColumn="0" w:lastRowFirstColumn="0" w:lastRowLastColumn="0"/>
            <w:tcW w:w="374" w:type="pct"/>
          </w:tcPr>
          <w:p w14:paraId="66BF1DC2" w14:textId="07AAB745" w:rsidR="00910F70" w:rsidRPr="00910F70" w:rsidRDefault="00910F70" w:rsidP="00910F70">
            <w:pPr>
              <w:spacing w:after="0" w:line="276" w:lineRule="auto"/>
              <w:rPr>
                <w:b w:val="0"/>
                <w:bCs w:val="0"/>
                <w:color w:val="404040" w:themeColor="text1" w:themeTint="BF"/>
              </w:rPr>
            </w:pPr>
            <w:r w:rsidRPr="00910F70">
              <w:rPr>
                <w:b w:val="0"/>
                <w:bCs w:val="0"/>
              </w:rPr>
              <w:br w:type="page"/>
            </w:r>
            <w:r w:rsidR="00E94098">
              <w:rPr>
                <w:b w:val="0"/>
                <w:bCs w:val="0"/>
              </w:rPr>
              <w:t>7</w:t>
            </w:r>
          </w:p>
        </w:tc>
        <w:tc>
          <w:tcPr>
            <w:tcW w:w="3549" w:type="pct"/>
          </w:tcPr>
          <w:p w14:paraId="3FE0B18F" w14:textId="56CC6DE0" w:rsid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bCs/>
                <w:iCs/>
              </w:rPr>
            </w:pPr>
            <w:r w:rsidRPr="00D937F3">
              <w:rPr>
                <w:rFonts w:cs="Arial"/>
                <w:b/>
                <w:bCs/>
                <w:iCs/>
              </w:rPr>
              <w:t>Student destinations</w:t>
            </w:r>
          </w:p>
          <w:p w14:paraId="7BA00961"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bCs/>
                <w:iCs/>
              </w:rPr>
            </w:pPr>
          </w:p>
          <w:p w14:paraId="477BE83A" w14:textId="4594DABB" w:rsid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This information must not be shared in the FAB but must be available for discussion after the FAB has formally closed. For this reason, documents relating to this section must be presented separately to the Exam Board minutes.</w:t>
            </w:r>
          </w:p>
          <w:p w14:paraId="7A980196"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p>
          <w:p w14:paraId="7788DD3F"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By course:</w:t>
            </w:r>
          </w:p>
          <w:p w14:paraId="589CB478"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Numbers and % offered places at HEI</w:t>
            </w:r>
          </w:p>
          <w:p w14:paraId="0EC43FBB"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Numbers and % taking up further study</w:t>
            </w:r>
          </w:p>
          <w:p w14:paraId="19CD9E23"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Numbers and % going into employment</w:t>
            </w:r>
          </w:p>
          <w:p w14:paraId="003856D9" w14:textId="3481C689" w:rsid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 xml:space="preserve">Numbers and %- any other </w:t>
            </w:r>
          </w:p>
          <w:p w14:paraId="71AA5719"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p>
          <w:p w14:paraId="0C6863CE"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lastRenderedPageBreak/>
              <w:t>Centres may wish to highlight some/all of the following:</w:t>
            </w:r>
          </w:p>
          <w:p w14:paraId="1D32A749" w14:textId="3110FB7A" w:rsid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r w:rsidRPr="00D937F3">
              <w:rPr>
                <w:rFonts w:cs="Arial"/>
                <w:iCs/>
              </w:rPr>
              <w:t>Students achieving scholarships, gaining entry onto highly competitive courses, geographical spread of student destinations</w:t>
            </w:r>
          </w:p>
          <w:p w14:paraId="738C4CA9" w14:textId="77777777" w:rsidR="00D937F3" w:rsidRPr="00D937F3"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Cs/>
              </w:rPr>
            </w:pPr>
          </w:p>
          <w:p w14:paraId="1A98122B" w14:textId="77777777" w:rsidR="00910F70" w:rsidRPr="00F436ED" w:rsidRDefault="00D937F3"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i/>
              </w:rPr>
            </w:pPr>
            <w:r w:rsidRPr="00F436ED">
              <w:rPr>
                <w:rFonts w:cs="Arial"/>
                <w:i/>
              </w:rPr>
              <w:t>See course reporting template</w:t>
            </w:r>
          </w:p>
          <w:p w14:paraId="4CE58E0B" w14:textId="2DF7E850" w:rsidR="00F436ED" w:rsidRPr="00D937F3" w:rsidRDefault="00F436ED" w:rsidP="00D937F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bCs/>
                <w:iCs/>
                <w:u w:val="single"/>
              </w:rPr>
            </w:pPr>
          </w:p>
        </w:tc>
        <w:tc>
          <w:tcPr>
            <w:tcW w:w="1077" w:type="pct"/>
          </w:tcPr>
          <w:p w14:paraId="1D870B6C" w14:textId="4A2AE1A1" w:rsidR="00910F70" w:rsidRPr="00677AD3" w:rsidRDefault="00D937F3" w:rsidP="00910F70">
            <w:pPr>
              <w:spacing w:after="0"/>
              <w:cnfStyle w:val="000000000000" w:firstRow="0" w:lastRow="0" w:firstColumn="0" w:lastColumn="0" w:oddVBand="0" w:evenVBand="0" w:oddHBand="0" w:evenHBand="0" w:firstRowFirstColumn="0" w:firstRowLastColumn="0" w:lastRowFirstColumn="0" w:lastRowLastColumn="0"/>
              <w:rPr>
                <w:rFonts w:ascii="Ink Free" w:hAnsi="Ink Free"/>
                <w:color w:val="404040" w:themeColor="text1" w:themeTint="BF"/>
              </w:rPr>
            </w:pPr>
            <w:r w:rsidRPr="00D937F3">
              <w:rPr>
                <w:color w:val="A6A6A6" w:themeColor="background1" w:themeShade="A6"/>
              </w:rPr>
              <w:lastRenderedPageBreak/>
              <w:t>Coordinator to collate data generated from MIS.</w:t>
            </w:r>
          </w:p>
        </w:tc>
      </w:tr>
      <w:tr w:rsidR="00910F70" w:rsidRPr="00DD552E" w14:paraId="2F085263" w14:textId="77777777" w:rsidTr="00E9409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74" w:type="pct"/>
          </w:tcPr>
          <w:p w14:paraId="5A053C5E" w14:textId="738309CA" w:rsidR="00910F70" w:rsidRPr="00910F70" w:rsidRDefault="00E94098" w:rsidP="00910F70">
            <w:pPr>
              <w:spacing w:after="0" w:line="276" w:lineRule="auto"/>
              <w:rPr>
                <w:rStyle w:val="StyleArial9ptBlack"/>
                <w:rFonts w:cs="Arial"/>
                <w:b w:val="0"/>
                <w:bCs w:val="0"/>
                <w:color w:val="404040" w:themeColor="text1" w:themeTint="BF"/>
                <w:sz w:val="22"/>
              </w:rPr>
            </w:pPr>
            <w:r>
              <w:rPr>
                <w:rStyle w:val="StyleArial9ptBlack"/>
                <w:rFonts w:cs="Arial"/>
                <w:b w:val="0"/>
                <w:bCs w:val="0"/>
                <w:color w:val="404040" w:themeColor="text1" w:themeTint="BF"/>
                <w:sz w:val="22"/>
              </w:rPr>
              <w:t>8</w:t>
            </w:r>
          </w:p>
        </w:tc>
        <w:tc>
          <w:tcPr>
            <w:tcW w:w="3549" w:type="pct"/>
          </w:tcPr>
          <w:p w14:paraId="15E9C91A" w14:textId="1B4B5A04" w:rsidR="00910F70" w:rsidRPr="00D937F3" w:rsidRDefault="00D937F3" w:rsidP="00C472C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bCs/>
                <w:color w:val="404040" w:themeColor="text1" w:themeTint="BF"/>
              </w:rPr>
            </w:pPr>
            <w:r w:rsidRPr="00F436ED">
              <w:rPr>
                <w:rFonts w:cs="Arial"/>
                <w:b/>
                <w:bCs/>
              </w:rPr>
              <w:t>AOB</w:t>
            </w:r>
          </w:p>
        </w:tc>
        <w:tc>
          <w:tcPr>
            <w:tcW w:w="1077" w:type="pct"/>
          </w:tcPr>
          <w:p w14:paraId="44D4B3F3" w14:textId="2F914B51" w:rsidR="00910F70" w:rsidRPr="00677AD3" w:rsidRDefault="00910F70" w:rsidP="00910F70">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p>
        </w:tc>
      </w:tr>
      <w:tr w:rsidR="00D937F3" w:rsidRPr="00DD552E" w14:paraId="0EC7EDD2" w14:textId="77777777" w:rsidTr="00D937F3">
        <w:trPr>
          <w:trHeight w:val="403"/>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D0548D5" w14:textId="637A29A9" w:rsidR="00D937F3" w:rsidRPr="00677AD3" w:rsidRDefault="00D937F3" w:rsidP="00D937F3">
            <w:pPr>
              <w:spacing w:after="0"/>
              <w:rPr>
                <w:rFonts w:ascii="Ink Free" w:hAnsi="Ink Free"/>
                <w:color w:val="404040" w:themeColor="text1" w:themeTint="BF"/>
              </w:rPr>
            </w:pPr>
            <w:r w:rsidRPr="00D937F3">
              <w:rPr>
                <w:rFonts w:cs="Arial"/>
                <w:color w:val="404040" w:themeColor="text1" w:themeTint="BF"/>
              </w:rPr>
              <w:t>Meeting Close</w:t>
            </w:r>
          </w:p>
        </w:tc>
      </w:tr>
      <w:tr w:rsidR="00910F70" w:rsidRPr="00DD552E" w14:paraId="1F5264CF" w14:textId="77777777" w:rsidTr="00E9409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74" w:type="pct"/>
          </w:tcPr>
          <w:p w14:paraId="06B1B454" w14:textId="09815232" w:rsidR="00910F70" w:rsidRPr="00910F70" w:rsidRDefault="00E94098" w:rsidP="00910F70">
            <w:pPr>
              <w:spacing w:after="0" w:line="276" w:lineRule="auto"/>
              <w:rPr>
                <w:rStyle w:val="StyleArial9ptBlack"/>
                <w:rFonts w:cs="Arial"/>
                <w:b w:val="0"/>
                <w:bCs w:val="0"/>
                <w:color w:val="404040" w:themeColor="text1" w:themeTint="BF"/>
                <w:sz w:val="22"/>
              </w:rPr>
            </w:pPr>
            <w:r>
              <w:rPr>
                <w:rStyle w:val="StyleArial9ptBlack"/>
                <w:rFonts w:cs="Arial"/>
                <w:b w:val="0"/>
                <w:bCs w:val="0"/>
                <w:color w:val="404040" w:themeColor="text1" w:themeTint="BF"/>
                <w:sz w:val="22"/>
              </w:rPr>
              <w:t>9</w:t>
            </w:r>
          </w:p>
        </w:tc>
        <w:tc>
          <w:tcPr>
            <w:tcW w:w="3549" w:type="pct"/>
          </w:tcPr>
          <w:p w14:paraId="1C38638D" w14:textId="12364A10" w:rsidR="00D937F3" w:rsidRPr="00D937F3"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b/>
                <w:bCs/>
                <w:color w:val="404040" w:themeColor="text1" w:themeTint="BF"/>
              </w:rPr>
            </w:pPr>
            <w:r w:rsidRPr="00D937F3">
              <w:rPr>
                <w:rFonts w:cs="Arial"/>
                <w:b/>
                <w:bCs/>
                <w:color w:val="404040" w:themeColor="text1" w:themeTint="BF"/>
              </w:rPr>
              <w:t xml:space="preserve">Additional activity: Final Portfolio check </w:t>
            </w:r>
          </w:p>
          <w:p w14:paraId="47C40015" w14:textId="77777777" w:rsidR="00D937F3" w:rsidRPr="00D937F3"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b/>
                <w:bCs/>
                <w:i/>
                <w:iCs/>
                <w:color w:val="404040" w:themeColor="text1" w:themeTint="BF"/>
              </w:rPr>
            </w:pPr>
          </w:p>
          <w:p w14:paraId="21914BD9" w14:textId="1A41BDB5" w:rsidR="00D937F3"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Checks to ensure that all achievement claims are matched with portfolio evidence.</w:t>
            </w:r>
          </w:p>
          <w:p w14:paraId="08B98CF7" w14:textId="77777777" w:rsidR="00D937F3" w:rsidRPr="00D937F3"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p>
          <w:p w14:paraId="5E17944E" w14:textId="5ACA0212" w:rsidR="00D937F3" w:rsidRPr="00D937F3" w:rsidRDefault="00D937F3" w:rsidP="00D937F3">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Check all portfolios are present</w:t>
            </w:r>
            <w:r w:rsidR="00E94098">
              <w:rPr>
                <w:rFonts w:cs="Arial"/>
                <w:color w:val="404040" w:themeColor="text1" w:themeTint="BF"/>
              </w:rPr>
              <w:t xml:space="preserve"> </w:t>
            </w:r>
            <w:r w:rsidR="00E94098" w:rsidRPr="00E94098">
              <w:rPr>
                <w:rFonts w:cs="Arial"/>
                <w:color w:val="404040" w:themeColor="text1" w:themeTint="BF"/>
              </w:rPr>
              <w:t>(Physically or Electronically)</w:t>
            </w:r>
          </w:p>
          <w:p w14:paraId="49A15152" w14:textId="4BB6BD24" w:rsidR="00D937F3" w:rsidRPr="00D937F3" w:rsidRDefault="00D937F3" w:rsidP="00D937F3">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Check all student work is in the portfolio</w:t>
            </w:r>
          </w:p>
          <w:p w14:paraId="4CB9A096" w14:textId="0E3AC8F5" w:rsidR="00D937F3" w:rsidRPr="00D937F3" w:rsidRDefault="00D937F3" w:rsidP="00D937F3">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Check all student work has been marke</w:t>
            </w:r>
            <w:r w:rsidR="000F6FB1">
              <w:rPr>
                <w:rFonts w:cs="Arial"/>
                <w:color w:val="404040" w:themeColor="text1" w:themeTint="BF"/>
              </w:rPr>
              <w:t>d,</w:t>
            </w:r>
            <w:r w:rsidRPr="00D937F3">
              <w:rPr>
                <w:rFonts w:cs="Arial"/>
                <w:color w:val="404040" w:themeColor="text1" w:themeTint="BF"/>
              </w:rPr>
              <w:t xml:space="preserve"> assessed</w:t>
            </w:r>
            <w:r w:rsidR="000F6FB1">
              <w:rPr>
                <w:rFonts w:cs="Arial"/>
                <w:color w:val="404040" w:themeColor="text1" w:themeTint="BF"/>
              </w:rPr>
              <w:t xml:space="preserve">, </w:t>
            </w:r>
            <w:proofErr w:type="spellStart"/>
            <w:r w:rsidR="000F6FB1">
              <w:rPr>
                <w:rFonts w:cs="Arial"/>
                <w:color w:val="404040" w:themeColor="text1" w:themeTint="BF"/>
              </w:rPr>
              <w:t>IV’d</w:t>
            </w:r>
            <w:proofErr w:type="spellEnd"/>
          </w:p>
          <w:p w14:paraId="6D775ABC" w14:textId="1973F0B2" w:rsidR="00D937F3" w:rsidRPr="00D937F3" w:rsidRDefault="00D937F3" w:rsidP="00D937F3">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 xml:space="preserve">Confirm all achievements </w:t>
            </w:r>
            <w:r w:rsidR="000F6FB1">
              <w:rPr>
                <w:rFonts w:cs="Arial"/>
                <w:color w:val="404040" w:themeColor="text1" w:themeTint="BF"/>
              </w:rPr>
              <w:t xml:space="preserve">in student portfolios and any trackers, </w:t>
            </w:r>
            <w:r w:rsidRPr="00D937F3">
              <w:rPr>
                <w:rFonts w:cs="Arial"/>
                <w:color w:val="404040" w:themeColor="text1" w:themeTint="BF"/>
              </w:rPr>
              <w:t>match</w:t>
            </w:r>
            <w:r w:rsidR="000F6FB1">
              <w:rPr>
                <w:rFonts w:cs="Arial"/>
                <w:color w:val="404040" w:themeColor="text1" w:themeTint="BF"/>
              </w:rPr>
              <w:t xml:space="preserve"> documents being used to upload results to Gateway Qualifications</w:t>
            </w:r>
            <w:r w:rsidRPr="00D937F3">
              <w:rPr>
                <w:rFonts w:cs="Arial"/>
                <w:color w:val="404040" w:themeColor="text1" w:themeTint="BF"/>
              </w:rPr>
              <w:t xml:space="preserve"> </w:t>
            </w:r>
          </w:p>
          <w:p w14:paraId="1DAD2DC7" w14:textId="77777777" w:rsidR="00D937F3"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p>
          <w:p w14:paraId="268C0025" w14:textId="0301FAC2" w:rsidR="00910F70"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r w:rsidRPr="00D937F3">
              <w:rPr>
                <w:rFonts w:cs="Arial"/>
                <w:color w:val="404040" w:themeColor="text1" w:themeTint="BF"/>
              </w:rPr>
              <w:t xml:space="preserve">At Final Moderation, the moderator will check the evidence on the </w:t>
            </w:r>
            <w:r w:rsidR="000F6FB1">
              <w:rPr>
                <w:rFonts w:cs="Arial"/>
                <w:color w:val="404040" w:themeColor="text1" w:themeTint="BF"/>
              </w:rPr>
              <w:t xml:space="preserve">trackers </w:t>
            </w:r>
            <w:r w:rsidRPr="00D937F3">
              <w:rPr>
                <w:rFonts w:cs="Arial"/>
                <w:color w:val="404040" w:themeColor="text1" w:themeTint="BF"/>
              </w:rPr>
              <w:t>against portfolios, and vice versa.</w:t>
            </w:r>
          </w:p>
          <w:p w14:paraId="6A5FB52F" w14:textId="03CB3A66" w:rsidR="00D937F3" w:rsidRPr="00DD552E" w:rsidRDefault="00D937F3" w:rsidP="00D937F3">
            <w:pPr>
              <w:spacing w:after="0"/>
              <w:cnfStyle w:val="000000100000" w:firstRow="0" w:lastRow="0" w:firstColumn="0" w:lastColumn="0" w:oddVBand="0" w:evenVBand="0" w:oddHBand="1" w:evenHBand="0" w:firstRowFirstColumn="0" w:firstRowLastColumn="0" w:lastRowFirstColumn="0" w:lastRowLastColumn="0"/>
              <w:rPr>
                <w:rFonts w:cs="Arial"/>
                <w:color w:val="404040" w:themeColor="text1" w:themeTint="BF"/>
              </w:rPr>
            </w:pPr>
          </w:p>
        </w:tc>
        <w:tc>
          <w:tcPr>
            <w:tcW w:w="1077" w:type="pct"/>
          </w:tcPr>
          <w:p w14:paraId="74B6AE87" w14:textId="029880DF" w:rsidR="00910F70" w:rsidRPr="000B532C" w:rsidRDefault="00D937F3" w:rsidP="00910F70">
            <w:pPr>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r w:rsidRPr="00D937F3">
              <w:rPr>
                <w:color w:val="A6A6A6" w:themeColor="background1" w:themeShade="A6"/>
              </w:rPr>
              <w:t>All tutors</w:t>
            </w:r>
          </w:p>
        </w:tc>
      </w:tr>
    </w:tbl>
    <w:p w14:paraId="53BAD90B" w14:textId="431D1A2F" w:rsidR="007744AC" w:rsidRPr="00C472CA" w:rsidRDefault="007744AC" w:rsidP="00E26A52">
      <w:pPr>
        <w:rPr>
          <w:sz w:val="2"/>
          <w:szCs w:val="2"/>
        </w:rPr>
      </w:pPr>
    </w:p>
    <w:p w14:paraId="21FEA7E3" w14:textId="77777777" w:rsidR="00C472CA" w:rsidRPr="001A5025" w:rsidRDefault="00C472CA" w:rsidP="00C472CA">
      <w:pPr>
        <w:pStyle w:val="Heading2"/>
      </w:pPr>
      <w:r w:rsidRPr="001A5025">
        <w:t>Document checklist</w:t>
      </w:r>
    </w:p>
    <w:p w14:paraId="2294E146" w14:textId="08E34642" w:rsidR="00D937F3" w:rsidRPr="00D937F3" w:rsidRDefault="00D937F3" w:rsidP="00D937F3">
      <w:pPr>
        <w:numPr>
          <w:ilvl w:val="0"/>
          <w:numId w:val="5"/>
        </w:numPr>
        <w:autoSpaceDE w:val="0"/>
        <w:autoSpaceDN w:val="0"/>
        <w:adjustRightInd w:val="0"/>
        <w:spacing w:after="0"/>
        <w:rPr>
          <w:rFonts w:cs="Arial"/>
        </w:rPr>
      </w:pPr>
      <w:r>
        <w:t>Previous year’s Final Awards Board Minutes</w:t>
      </w:r>
      <w:r w:rsidR="000F6FB1">
        <w:t xml:space="preserve"> (If applicable)</w:t>
      </w:r>
    </w:p>
    <w:p w14:paraId="5616B526" w14:textId="77777777" w:rsidR="00D937F3" w:rsidRPr="00D937F3" w:rsidRDefault="00D937F3" w:rsidP="00D937F3">
      <w:pPr>
        <w:numPr>
          <w:ilvl w:val="0"/>
          <w:numId w:val="5"/>
        </w:numPr>
        <w:autoSpaceDE w:val="0"/>
        <w:autoSpaceDN w:val="0"/>
        <w:adjustRightInd w:val="0"/>
        <w:spacing w:after="0"/>
        <w:rPr>
          <w:rFonts w:cs="Arial"/>
        </w:rPr>
      </w:pPr>
      <w:r>
        <w:t xml:space="preserve">Agenda for the Internal Examinations Board template </w:t>
      </w:r>
    </w:p>
    <w:p w14:paraId="454AD3EC" w14:textId="330775C1" w:rsidR="00D937F3" w:rsidRPr="00D937F3" w:rsidRDefault="000F6FB1" w:rsidP="00D937F3">
      <w:pPr>
        <w:numPr>
          <w:ilvl w:val="0"/>
          <w:numId w:val="5"/>
        </w:numPr>
        <w:autoSpaceDE w:val="0"/>
        <w:autoSpaceDN w:val="0"/>
        <w:adjustRightInd w:val="0"/>
        <w:spacing w:after="0"/>
        <w:rPr>
          <w:rFonts w:cs="Arial"/>
        </w:rPr>
      </w:pPr>
      <w:r>
        <w:t>Gateway Qualifications upload data</w:t>
      </w:r>
    </w:p>
    <w:p w14:paraId="090319E3" w14:textId="77777777" w:rsidR="000F6FB1" w:rsidRPr="000F6FB1" w:rsidRDefault="00D937F3" w:rsidP="00D937F3">
      <w:pPr>
        <w:numPr>
          <w:ilvl w:val="0"/>
          <w:numId w:val="5"/>
        </w:numPr>
        <w:autoSpaceDE w:val="0"/>
        <w:autoSpaceDN w:val="0"/>
        <w:adjustRightInd w:val="0"/>
        <w:spacing w:after="0"/>
        <w:rPr>
          <w:rFonts w:cs="Arial"/>
        </w:rPr>
      </w:pPr>
      <w:r>
        <w:t xml:space="preserve">NR forms and supporting documentation for extensions </w:t>
      </w:r>
    </w:p>
    <w:p w14:paraId="1D585A98" w14:textId="3B04610A" w:rsidR="00D937F3" w:rsidRPr="00D937F3" w:rsidRDefault="000F6FB1" w:rsidP="00D937F3">
      <w:pPr>
        <w:numPr>
          <w:ilvl w:val="0"/>
          <w:numId w:val="5"/>
        </w:numPr>
        <w:autoSpaceDE w:val="0"/>
        <w:autoSpaceDN w:val="0"/>
        <w:adjustRightInd w:val="0"/>
        <w:spacing w:after="0"/>
        <w:rPr>
          <w:rFonts w:cs="Arial"/>
        </w:rPr>
      </w:pPr>
      <w:r>
        <w:t>E</w:t>
      </w:r>
      <w:r w:rsidR="00D937F3">
        <w:t>x</w:t>
      </w:r>
      <w:r>
        <w:t xml:space="preserve">tenuating </w:t>
      </w:r>
      <w:r w:rsidR="00D937F3">
        <w:t xml:space="preserve">circumstances </w:t>
      </w:r>
      <w:r>
        <w:t>forms and evidence</w:t>
      </w:r>
    </w:p>
    <w:p w14:paraId="3A91A162" w14:textId="77777777" w:rsidR="00D937F3" w:rsidRPr="00D937F3" w:rsidRDefault="00D937F3" w:rsidP="00D937F3">
      <w:pPr>
        <w:numPr>
          <w:ilvl w:val="0"/>
          <w:numId w:val="5"/>
        </w:numPr>
        <w:autoSpaceDE w:val="0"/>
        <w:autoSpaceDN w:val="0"/>
        <w:adjustRightInd w:val="0"/>
        <w:spacing w:after="0"/>
        <w:rPr>
          <w:rFonts w:cs="Arial"/>
        </w:rPr>
      </w:pPr>
      <w:r>
        <w:t xml:space="preserve">Referral request form and supporting documentation for requests </w:t>
      </w:r>
    </w:p>
    <w:p w14:paraId="701CFAA5" w14:textId="4EA570B0" w:rsidR="00C472CA" w:rsidRPr="000F6FB1" w:rsidRDefault="00D937F3" w:rsidP="000F6FB1">
      <w:pPr>
        <w:numPr>
          <w:ilvl w:val="0"/>
          <w:numId w:val="5"/>
        </w:numPr>
        <w:autoSpaceDE w:val="0"/>
        <w:autoSpaceDN w:val="0"/>
        <w:adjustRightInd w:val="0"/>
        <w:spacing w:after="0"/>
        <w:rPr>
          <w:rFonts w:cs="Arial"/>
        </w:rPr>
      </w:pPr>
      <w:r>
        <w:t xml:space="preserve">Records of representations (to contest grades) and outcomes </w:t>
      </w:r>
    </w:p>
    <w:sectPr w:rsidR="00C472CA" w:rsidRPr="000F6FB1" w:rsidSect="00F436ED">
      <w:headerReference w:type="default" r:id="rId7"/>
      <w:headerReference w:type="first" r:id="rId8"/>
      <w:pgSz w:w="11906" w:h="16838" w:code="9"/>
      <w:pgMar w:top="1843"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4085" w14:textId="77777777" w:rsidR="00E26A52" w:rsidRDefault="00E26A52" w:rsidP="00D97467">
      <w:r>
        <w:separator/>
      </w:r>
    </w:p>
  </w:endnote>
  <w:endnote w:type="continuationSeparator" w:id="0">
    <w:p w14:paraId="7EFB814F" w14:textId="77777777" w:rsidR="00E26A52" w:rsidRDefault="00E26A52"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2AA" w14:textId="77777777" w:rsidR="00E26A52" w:rsidRDefault="00E26A52" w:rsidP="00D97467">
      <w:r>
        <w:separator/>
      </w:r>
    </w:p>
  </w:footnote>
  <w:footnote w:type="continuationSeparator" w:id="0">
    <w:p w14:paraId="20327A54" w14:textId="77777777" w:rsidR="00E26A52" w:rsidRDefault="00E26A52"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186C" w14:textId="77777777" w:rsidR="00D97467" w:rsidRDefault="00D97467">
    <w:pPr>
      <w:pStyle w:val="Header"/>
    </w:pPr>
    <w:r>
      <w:rPr>
        <w:rFonts w:cs="Arial"/>
        <w:noProof/>
        <w:color w:val="000000" w:themeColor="text1"/>
        <w:sz w:val="20"/>
      </w:rPr>
      <w:drawing>
        <wp:anchor distT="0" distB="0" distL="114300" distR="114300" simplePos="0" relativeHeight="251662336" behindDoc="1" locked="0" layoutInCell="0" allowOverlap="1" wp14:anchorId="437940DE" wp14:editId="1DBA568D">
          <wp:simplePos x="901700" y="508000"/>
          <wp:positionH relativeFrom="page">
            <wp:align>right</wp:align>
          </wp:positionH>
          <wp:positionV relativeFrom="page">
            <wp:align>top</wp:align>
          </wp:positionV>
          <wp:extent cx="14425200" cy="982800"/>
          <wp:effectExtent l="0" t="0" r="0" b="8255"/>
          <wp:wrapNone/>
          <wp:docPr id="7" name="Picture 7"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F841" w14:textId="77777777" w:rsidR="00D97467" w:rsidRDefault="005112F6">
    <w:pPr>
      <w:pStyle w:val="Header"/>
    </w:pPr>
    <w:r>
      <w:rPr>
        <w:noProof/>
      </w:rPr>
      <w:drawing>
        <wp:anchor distT="0" distB="0" distL="114300" distR="114300" simplePos="0" relativeHeight="251660288" behindDoc="1" locked="0" layoutInCell="1" allowOverlap="1" wp14:anchorId="10970F2E" wp14:editId="0E2E14C8">
          <wp:simplePos x="0" y="0"/>
          <wp:positionH relativeFrom="page">
            <wp:posOffset>0</wp:posOffset>
          </wp:positionH>
          <wp:positionV relativeFrom="paragraph">
            <wp:posOffset>-297071</wp:posOffset>
          </wp:positionV>
          <wp:extent cx="7598979" cy="107432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979" cy="107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467">
      <w:rPr>
        <w:noProof/>
      </w:rPr>
      <w:drawing>
        <wp:anchor distT="0" distB="0" distL="114300" distR="114300" simplePos="0" relativeHeight="251659264" behindDoc="0" locked="0" layoutInCell="0" allowOverlap="0" wp14:anchorId="18DFF18F" wp14:editId="6242B790">
          <wp:simplePos x="0" y="0"/>
          <wp:positionH relativeFrom="margin">
            <wp:posOffset>3267075</wp:posOffset>
          </wp:positionH>
          <wp:positionV relativeFrom="page">
            <wp:posOffset>377825</wp:posOffset>
          </wp:positionV>
          <wp:extent cx="2473200" cy="59760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2CFF8" w14:textId="77777777" w:rsidR="00D97467" w:rsidRDefault="00D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7A1"/>
    <w:multiLevelType w:val="hybridMultilevel"/>
    <w:tmpl w:val="9FC262E0"/>
    <w:lvl w:ilvl="0" w:tplc="716CB9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76B88"/>
    <w:multiLevelType w:val="hybridMultilevel"/>
    <w:tmpl w:val="01383446"/>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A4D57"/>
    <w:multiLevelType w:val="hybridMultilevel"/>
    <w:tmpl w:val="31BA3514"/>
    <w:lvl w:ilvl="0" w:tplc="AA9E19A2">
      <w:start w:val="1"/>
      <w:numFmt w:val="bullet"/>
      <w:pStyle w:val="Bulle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774A0"/>
    <w:multiLevelType w:val="hybridMultilevel"/>
    <w:tmpl w:val="D9C604BC"/>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9043B"/>
    <w:multiLevelType w:val="hybridMultilevel"/>
    <w:tmpl w:val="D3FA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B05D2"/>
    <w:multiLevelType w:val="hybridMultilevel"/>
    <w:tmpl w:val="DF100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411B7"/>
    <w:multiLevelType w:val="hybridMultilevel"/>
    <w:tmpl w:val="964C6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C12B0"/>
    <w:multiLevelType w:val="hybridMultilevel"/>
    <w:tmpl w:val="08061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0100">
    <w:abstractNumId w:val="1"/>
  </w:num>
  <w:num w:numId="2" w16cid:durableId="151069707">
    <w:abstractNumId w:val="3"/>
  </w:num>
  <w:num w:numId="3" w16cid:durableId="2005010317">
    <w:abstractNumId w:val="7"/>
  </w:num>
  <w:num w:numId="4" w16cid:durableId="1750686665">
    <w:abstractNumId w:val="6"/>
  </w:num>
  <w:num w:numId="5" w16cid:durableId="1244336229">
    <w:abstractNumId w:val="8"/>
  </w:num>
  <w:num w:numId="6" w16cid:durableId="113058776">
    <w:abstractNumId w:val="5"/>
  </w:num>
  <w:num w:numId="7" w16cid:durableId="1159346804">
    <w:abstractNumId w:val="0"/>
  </w:num>
  <w:num w:numId="8" w16cid:durableId="399135477">
    <w:abstractNumId w:val="4"/>
  </w:num>
  <w:num w:numId="9" w16cid:durableId="1085878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2NDEzMzQ2NjA0NDZR0lEKTi0uzszPAykwrQUAAFhklywAAAA="/>
  </w:docVars>
  <w:rsids>
    <w:rsidRoot w:val="00E26A52"/>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920E6"/>
    <w:rsid w:val="000930DF"/>
    <w:rsid w:val="000B1AB6"/>
    <w:rsid w:val="000B532C"/>
    <w:rsid w:val="000C5E0C"/>
    <w:rsid w:val="000D09B9"/>
    <w:rsid w:val="000E0432"/>
    <w:rsid w:val="000E593F"/>
    <w:rsid w:val="000E666C"/>
    <w:rsid w:val="000E7CE0"/>
    <w:rsid w:val="000F6FB1"/>
    <w:rsid w:val="00104F7F"/>
    <w:rsid w:val="001052D2"/>
    <w:rsid w:val="001109B8"/>
    <w:rsid w:val="001236E9"/>
    <w:rsid w:val="001506FF"/>
    <w:rsid w:val="001513E7"/>
    <w:rsid w:val="0015274D"/>
    <w:rsid w:val="001639B6"/>
    <w:rsid w:val="00170D83"/>
    <w:rsid w:val="00171FFD"/>
    <w:rsid w:val="001A1B79"/>
    <w:rsid w:val="001A3255"/>
    <w:rsid w:val="001B0C6D"/>
    <w:rsid w:val="001B20A7"/>
    <w:rsid w:val="001B2C15"/>
    <w:rsid w:val="001C1299"/>
    <w:rsid w:val="001D15FD"/>
    <w:rsid w:val="001D38EE"/>
    <w:rsid w:val="001D3BA3"/>
    <w:rsid w:val="001F1424"/>
    <w:rsid w:val="001F374E"/>
    <w:rsid w:val="001F6113"/>
    <w:rsid w:val="0020434F"/>
    <w:rsid w:val="0021363E"/>
    <w:rsid w:val="00230025"/>
    <w:rsid w:val="00230030"/>
    <w:rsid w:val="002321E6"/>
    <w:rsid w:val="00232FB4"/>
    <w:rsid w:val="002438FF"/>
    <w:rsid w:val="00250B03"/>
    <w:rsid w:val="0025147B"/>
    <w:rsid w:val="00254455"/>
    <w:rsid w:val="00256C85"/>
    <w:rsid w:val="0029047E"/>
    <w:rsid w:val="00290706"/>
    <w:rsid w:val="00291D5E"/>
    <w:rsid w:val="00292FF5"/>
    <w:rsid w:val="002A137F"/>
    <w:rsid w:val="002D296A"/>
    <w:rsid w:val="002D3EE1"/>
    <w:rsid w:val="002E08C1"/>
    <w:rsid w:val="002E22AF"/>
    <w:rsid w:val="002E6555"/>
    <w:rsid w:val="00305E71"/>
    <w:rsid w:val="00320793"/>
    <w:rsid w:val="003262EC"/>
    <w:rsid w:val="00342566"/>
    <w:rsid w:val="003432A0"/>
    <w:rsid w:val="003548A8"/>
    <w:rsid w:val="0035676D"/>
    <w:rsid w:val="003739BD"/>
    <w:rsid w:val="00383094"/>
    <w:rsid w:val="003870FA"/>
    <w:rsid w:val="003A1A18"/>
    <w:rsid w:val="003D01BD"/>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3"/>
    <w:rsid w:val="004723BA"/>
    <w:rsid w:val="00472C91"/>
    <w:rsid w:val="00481B65"/>
    <w:rsid w:val="00481E7A"/>
    <w:rsid w:val="004847D6"/>
    <w:rsid w:val="00485C8F"/>
    <w:rsid w:val="00495016"/>
    <w:rsid w:val="004A6BC7"/>
    <w:rsid w:val="004C3612"/>
    <w:rsid w:val="004C6411"/>
    <w:rsid w:val="004C6520"/>
    <w:rsid w:val="004E351F"/>
    <w:rsid w:val="004E64EA"/>
    <w:rsid w:val="004F4152"/>
    <w:rsid w:val="00501FAB"/>
    <w:rsid w:val="005112F6"/>
    <w:rsid w:val="00512186"/>
    <w:rsid w:val="00512910"/>
    <w:rsid w:val="0052324B"/>
    <w:rsid w:val="00532BA7"/>
    <w:rsid w:val="00533B2F"/>
    <w:rsid w:val="005342E8"/>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44CA"/>
    <w:rsid w:val="006027BE"/>
    <w:rsid w:val="00605D87"/>
    <w:rsid w:val="006120DD"/>
    <w:rsid w:val="00627913"/>
    <w:rsid w:val="0063552B"/>
    <w:rsid w:val="006561D7"/>
    <w:rsid w:val="00657830"/>
    <w:rsid w:val="00657FC9"/>
    <w:rsid w:val="006643AC"/>
    <w:rsid w:val="0067665D"/>
    <w:rsid w:val="00677AD3"/>
    <w:rsid w:val="00677DE8"/>
    <w:rsid w:val="0068649B"/>
    <w:rsid w:val="006A2BBA"/>
    <w:rsid w:val="006A2D9B"/>
    <w:rsid w:val="006B2D5F"/>
    <w:rsid w:val="006B4830"/>
    <w:rsid w:val="006B67F6"/>
    <w:rsid w:val="006C2540"/>
    <w:rsid w:val="006D1E4C"/>
    <w:rsid w:val="006D59B2"/>
    <w:rsid w:val="006E3EBB"/>
    <w:rsid w:val="006F2033"/>
    <w:rsid w:val="006F366A"/>
    <w:rsid w:val="006F4BA7"/>
    <w:rsid w:val="00700083"/>
    <w:rsid w:val="0071251C"/>
    <w:rsid w:val="007200B6"/>
    <w:rsid w:val="007341FC"/>
    <w:rsid w:val="0073487C"/>
    <w:rsid w:val="00735535"/>
    <w:rsid w:val="0074462C"/>
    <w:rsid w:val="00744F12"/>
    <w:rsid w:val="007478E9"/>
    <w:rsid w:val="007621F4"/>
    <w:rsid w:val="00767F78"/>
    <w:rsid w:val="007720DA"/>
    <w:rsid w:val="007744AC"/>
    <w:rsid w:val="00774C00"/>
    <w:rsid w:val="00786551"/>
    <w:rsid w:val="00791C0D"/>
    <w:rsid w:val="00791D56"/>
    <w:rsid w:val="00792A1E"/>
    <w:rsid w:val="007D4E2F"/>
    <w:rsid w:val="007F6689"/>
    <w:rsid w:val="007F688F"/>
    <w:rsid w:val="007F707F"/>
    <w:rsid w:val="00801281"/>
    <w:rsid w:val="0082165A"/>
    <w:rsid w:val="00822C73"/>
    <w:rsid w:val="00822E5E"/>
    <w:rsid w:val="008420C4"/>
    <w:rsid w:val="00845C4F"/>
    <w:rsid w:val="00847EDF"/>
    <w:rsid w:val="00852053"/>
    <w:rsid w:val="00861FF4"/>
    <w:rsid w:val="00862095"/>
    <w:rsid w:val="008652F9"/>
    <w:rsid w:val="00870F41"/>
    <w:rsid w:val="00873D49"/>
    <w:rsid w:val="00874A92"/>
    <w:rsid w:val="008870DB"/>
    <w:rsid w:val="00893AE5"/>
    <w:rsid w:val="008B25C5"/>
    <w:rsid w:val="008B51F9"/>
    <w:rsid w:val="008B5889"/>
    <w:rsid w:val="008E19A8"/>
    <w:rsid w:val="0090623C"/>
    <w:rsid w:val="0091097D"/>
    <w:rsid w:val="00910F70"/>
    <w:rsid w:val="0091460D"/>
    <w:rsid w:val="009305A3"/>
    <w:rsid w:val="009405AA"/>
    <w:rsid w:val="00972EBA"/>
    <w:rsid w:val="009754A6"/>
    <w:rsid w:val="009758F3"/>
    <w:rsid w:val="00985D57"/>
    <w:rsid w:val="009943A6"/>
    <w:rsid w:val="009B3D4D"/>
    <w:rsid w:val="009B405F"/>
    <w:rsid w:val="009C0B79"/>
    <w:rsid w:val="009C450C"/>
    <w:rsid w:val="009E033E"/>
    <w:rsid w:val="009E4064"/>
    <w:rsid w:val="009E69D8"/>
    <w:rsid w:val="009F1337"/>
    <w:rsid w:val="009F6866"/>
    <w:rsid w:val="00A1289E"/>
    <w:rsid w:val="00A13E19"/>
    <w:rsid w:val="00A171E9"/>
    <w:rsid w:val="00A17EC1"/>
    <w:rsid w:val="00A2222F"/>
    <w:rsid w:val="00A2652E"/>
    <w:rsid w:val="00A326E8"/>
    <w:rsid w:val="00A35177"/>
    <w:rsid w:val="00A419F2"/>
    <w:rsid w:val="00A44227"/>
    <w:rsid w:val="00A45703"/>
    <w:rsid w:val="00A76929"/>
    <w:rsid w:val="00A90135"/>
    <w:rsid w:val="00A932AD"/>
    <w:rsid w:val="00A97523"/>
    <w:rsid w:val="00AA2716"/>
    <w:rsid w:val="00AA3107"/>
    <w:rsid w:val="00AB0369"/>
    <w:rsid w:val="00AB7B9B"/>
    <w:rsid w:val="00AC2D2C"/>
    <w:rsid w:val="00AC58DA"/>
    <w:rsid w:val="00AD4DE1"/>
    <w:rsid w:val="00AE5CF2"/>
    <w:rsid w:val="00AF009E"/>
    <w:rsid w:val="00AF0EEA"/>
    <w:rsid w:val="00B06E83"/>
    <w:rsid w:val="00B20BAD"/>
    <w:rsid w:val="00B35967"/>
    <w:rsid w:val="00B37F22"/>
    <w:rsid w:val="00B618D6"/>
    <w:rsid w:val="00B66F8B"/>
    <w:rsid w:val="00B7009D"/>
    <w:rsid w:val="00B77470"/>
    <w:rsid w:val="00B82D9F"/>
    <w:rsid w:val="00B83411"/>
    <w:rsid w:val="00B97FA7"/>
    <w:rsid w:val="00BA2BA4"/>
    <w:rsid w:val="00BB0218"/>
    <w:rsid w:val="00BD17A5"/>
    <w:rsid w:val="00BE1D16"/>
    <w:rsid w:val="00BE5893"/>
    <w:rsid w:val="00BE78DA"/>
    <w:rsid w:val="00BF0280"/>
    <w:rsid w:val="00BF41B6"/>
    <w:rsid w:val="00BF63ED"/>
    <w:rsid w:val="00C10121"/>
    <w:rsid w:val="00C12321"/>
    <w:rsid w:val="00C12747"/>
    <w:rsid w:val="00C12ECE"/>
    <w:rsid w:val="00C3149D"/>
    <w:rsid w:val="00C46C93"/>
    <w:rsid w:val="00C47174"/>
    <w:rsid w:val="00C472CA"/>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76E1"/>
    <w:rsid w:val="00CD083B"/>
    <w:rsid w:val="00CD104A"/>
    <w:rsid w:val="00CE2A14"/>
    <w:rsid w:val="00CF5D82"/>
    <w:rsid w:val="00D23655"/>
    <w:rsid w:val="00D24766"/>
    <w:rsid w:val="00D421E6"/>
    <w:rsid w:val="00D4775E"/>
    <w:rsid w:val="00D51D5C"/>
    <w:rsid w:val="00D558C8"/>
    <w:rsid w:val="00D56C15"/>
    <w:rsid w:val="00D64280"/>
    <w:rsid w:val="00D91A67"/>
    <w:rsid w:val="00D937F3"/>
    <w:rsid w:val="00D97467"/>
    <w:rsid w:val="00DA015A"/>
    <w:rsid w:val="00DA1FED"/>
    <w:rsid w:val="00DA200E"/>
    <w:rsid w:val="00DA6CB2"/>
    <w:rsid w:val="00DA79D3"/>
    <w:rsid w:val="00DB0AD0"/>
    <w:rsid w:val="00DB2C17"/>
    <w:rsid w:val="00DC6247"/>
    <w:rsid w:val="00DC738D"/>
    <w:rsid w:val="00DD552E"/>
    <w:rsid w:val="00DE02E8"/>
    <w:rsid w:val="00DE7BDF"/>
    <w:rsid w:val="00E01A57"/>
    <w:rsid w:val="00E0511C"/>
    <w:rsid w:val="00E05F8C"/>
    <w:rsid w:val="00E07380"/>
    <w:rsid w:val="00E1478B"/>
    <w:rsid w:val="00E25018"/>
    <w:rsid w:val="00E26A52"/>
    <w:rsid w:val="00E26D7C"/>
    <w:rsid w:val="00E27417"/>
    <w:rsid w:val="00E30D7A"/>
    <w:rsid w:val="00E3499D"/>
    <w:rsid w:val="00E54FB0"/>
    <w:rsid w:val="00E61573"/>
    <w:rsid w:val="00E65869"/>
    <w:rsid w:val="00E83F36"/>
    <w:rsid w:val="00E92A1C"/>
    <w:rsid w:val="00E94098"/>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436ED"/>
    <w:rsid w:val="00F43768"/>
    <w:rsid w:val="00F55FDA"/>
    <w:rsid w:val="00F74E01"/>
    <w:rsid w:val="00F87FA2"/>
    <w:rsid w:val="00F90B23"/>
    <w:rsid w:val="00F91FE6"/>
    <w:rsid w:val="00F927F4"/>
    <w:rsid w:val="00F93235"/>
    <w:rsid w:val="00F962B3"/>
    <w:rsid w:val="00F96EC1"/>
    <w:rsid w:val="00FA0697"/>
    <w:rsid w:val="00FA5E11"/>
    <w:rsid w:val="00FB2C64"/>
    <w:rsid w:val="00FB32D4"/>
    <w:rsid w:val="00FB40D4"/>
    <w:rsid w:val="00FE151F"/>
    <w:rsid w:val="00FE233D"/>
    <w:rsid w:val="00FF4459"/>
    <w:rsid w:val="1128A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675D0F"/>
  <w15:docId w15:val="{48760D88-E725-442A-B380-407028A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A52"/>
    <w:pPr>
      <w:spacing w:after="240"/>
    </w:pPr>
    <w:rPr>
      <w:sz w:val="22"/>
      <w:szCs w:val="22"/>
    </w:rPr>
  </w:style>
  <w:style w:type="paragraph" w:styleId="Heading1">
    <w:name w:val="heading 1"/>
    <w:basedOn w:val="Normal"/>
    <w:next w:val="Normal"/>
    <w:link w:val="Heading1Char"/>
    <w:qFormat/>
    <w:rsid w:val="001B2C15"/>
    <w:pPr>
      <w:keepNext/>
      <w:keepLines/>
      <w:spacing w:before="480"/>
      <w:outlineLvl w:val="0"/>
    </w:pPr>
    <w:rPr>
      <w:b/>
      <w:bCs/>
      <w:color w:val="EA5B0C"/>
      <w:sz w:val="32"/>
      <w:szCs w:val="32"/>
    </w:rPr>
  </w:style>
  <w:style w:type="paragraph" w:styleId="Heading2">
    <w:name w:val="heading 2"/>
    <w:basedOn w:val="Normal"/>
    <w:next w:val="Normal"/>
    <w:link w:val="Heading2Char"/>
    <w:unhideWhenUsed/>
    <w:qFormat/>
    <w:rsid w:val="001B2C15"/>
    <w:pPr>
      <w:keepNext/>
      <w:keepLines/>
      <w:pBdr>
        <w:bottom w:val="single" w:sz="8" w:space="4" w:color="EA5B0C"/>
      </w:pBdr>
      <w:spacing w:before="200"/>
      <w:outlineLvl w:val="1"/>
    </w:pPr>
    <w:rPr>
      <w:rFonts w:cs="Arial"/>
      <w:b/>
      <w:bCs/>
      <w:color w:val="51145C"/>
      <w:sz w:val="28"/>
      <w:szCs w:val="28"/>
    </w:rPr>
  </w:style>
  <w:style w:type="paragraph" w:styleId="Heading3">
    <w:name w:val="heading 3"/>
    <w:basedOn w:val="Normal"/>
    <w:next w:val="Normal"/>
    <w:link w:val="Heading3Char"/>
    <w:unhideWhenUsed/>
    <w:qFormat/>
    <w:rsid w:val="001B2C15"/>
    <w:pPr>
      <w:keepNext/>
      <w:keepLines/>
      <w:spacing w:before="200"/>
      <w:outlineLvl w:val="2"/>
    </w:pPr>
    <w:rPr>
      <w:rFonts w:cs="Arial"/>
      <w:b/>
      <w:bCs/>
      <w:sz w:val="24"/>
      <w:szCs w:val="24"/>
    </w:rPr>
  </w:style>
  <w:style w:type="paragraph" w:styleId="Heading4">
    <w:name w:val="heading 4"/>
    <w:basedOn w:val="Normal"/>
    <w:next w:val="Normal"/>
    <w:link w:val="Heading4Char"/>
    <w:uiPriority w:val="9"/>
    <w:unhideWhenUsed/>
    <w:qFormat/>
    <w:rsid w:val="001B2C1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B2C15"/>
    <w:pPr>
      <w:keepNext/>
      <w:keepLines/>
      <w:spacing w:before="40" w:after="0"/>
      <w:outlineLvl w:val="4"/>
    </w:pPr>
    <w:rPr>
      <w:rFonts w:eastAsiaTheme="majorEastAsia" w:cstheme="majorBidi"/>
      <w:color w:val="262626" w:themeColor="text1" w:themeTint="D9"/>
    </w:rPr>
  </w:style>
  <w:style w:type="paragraph" w:styleId="Heading6">
    <w:name w:val="heading 6"/>
    <w:basedOn w:val="Normal"/>
    <w:next w:val="Normal"/>
    <w:link w:val="Heading6Char"/>
    <w:uiPriority w:val="9"/>
    <w:unhideWhenUsed/>
    <w:qFormat/>
    <w:rsid w:val="001B2C15"/>
    <w:pPr>
      <w:keepNext/>
      <w:keepLines/>
      <w:spacing w:before="40" w:after="0"/>
      <w:outlineLvl w:val="5"/>
    </w:pPr>
    <w:rPr>
      <w:rFonts w:eastAsiaTheme="majorEastAsia" w:cstheme="majorBidi"/>
      <w:color w:val="0D1D1C" w:themeColor="background2" w:themeShade="1A"/>
    </w:rPr>
  </w:style>
  <w:style w:type="paragraph" w:styleId="Heading7">
    <w:name w:val="heading 7"/>
    <w:basedOn w:val="Normal"/>
    <w:next w:val="Normal"/>
    <w:link w:val="Heading7Char"/>
    <w:uiPriority w:val="9"/>
    <w:unhideWhenUsed/>
    <w:qFormat/>
    <w:rsid w:val="001B2C15"/>
    <w:pPr>
      <w:keepNext/>
      <w:keepLines/>
      <w:spacing w:before="40" w:after="0"/>
      <w:outlineLvl w:val="6"/>
    </w:pPr>
    <w:rPr>
      <w:rFonts w:eastAsiaTheme="majorEastAsia" w:cstheme="majorBidi"/>
      <w:iCs/>
      <w:color w:val="742C06" w:themeColor="accent1" w:themeShade="7F"/>
    </w:rPr>
  </w:style>
  <w:style w:type="paragraph" w:styleId="Heading8">
    <w:name w:val="heading 8"/>
    <w:basedOn w:val="Normal"/>
    <w:next w:val="Normal"/>
    <w:link w:val="Heading8Char"/>
    <w:uiPriority w:val="9"/>
    <w:unhideWhenUsed/>
    <w:qFormat/>
    <w:rsid w:val="001B2C1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1B2C15"/>
    <w:pPr>
      <w:keepNext/>
      <w:keepLines/>
      <w:spacing w:before="40" w:after="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2C15"/>
    <w:rPr>
      <w:b/>
      <w:bCs/>
      <w:color w:val="EA5B0C"/>
      <w:sz w:val="32"/>
      <w:szCs w:val="32"/>
    </w:rPr>
  </w:style>
  <w:style w:type="paragraph" w:styleId="ListParagraph">
    <w:name w:val="List Paragraph"/>
    <w:basedOn w:val="Normal"/>
    <w:link w:val="ListParagraphChar"/>
    <w:uiPriority w:val="34"/>
    <w:qFormat/>
    <w:rsid w:val="001B2C15"/>
    <w:pPr>
      <w:ind w:left="720"/>
      <w:contextualSpacing/>
    </w:pPr>
  </w:style>
  <w:style w:type="character" w:customStyle="1" w:styleId="Heading2Char">
    <w:name w:val="Heading 2 Char"/>
    <w:link w:val="Heading2"/>
    <w:rsid w:val="001B2C15"/>
    <w:rPr>
      <w:rFonts w:cs="Arial"/>
      <w:b/>
      <w:bCs/>
      <w:color w:val="51145C"/>
      <w:sz w:val="28"/>
      <w:szCs w:val="28"/>
    </w:rPr>
  </w:style>
  <w:style w:type="character" w:customStyle="1" w:styleId="Heading3Char">
    <w:name w:val="Heading 3 Char"/>
    <w:link w:val="Heading3"/>
    <w:rsid w:val="001B2C15"/>
    <w:rPr>
      <w:rFonts w:cs="Arial"/>
      <w:b/>
      <w:bCs/>
      <w:sz w:val="24"/>
      <w:szCs w:val="24"/>
    </w:rPr>
  </w:style>
  <w:style w:type="paragraph" w:styleId="Title">
    <w:name w:val="Title"/>
    <w:basedOn w:val="Normal"/>
    <w:next w:val="Normal"/>
    <w:link w:val="TitleChar"/>
    <w:qFormat/>
    <w:rsid w:val="001B2C15"/>
    <w:pPr>
      <w:spacing w:after="300"/>
      <w:contextualSpacing/>
    </w:pPr>
    <w:rPr>
      <w:b/>
      <w:color w:val="00A7A7"/>
      <w:spacing w:val="5"/>
      <w:kern w:val="28"/>
      <w:sz w:val="48"/>
      <w:szCs w:val="48"/>
    </w:rPr>
  </w:style>
  <w:style w:type="character" w:customStyle="1" w:styleId="TitleChar">
    <w:name w:val="Title Char"/>
    <w:link w:val="Title"/>
    <w:rsid w:val="001B2C15"/>
    <w:rPr>
      <w:b/>
      <w:color w:val="00A7A7"/>
      <w:spacing w:val="5"/>
      <w:kern w:val="28"/>
      <w:sz w:val="48"/>
      <w:szCs w:val="48"/>
    </w:rPr>
  </w:style>
  <w:style w:type="paragraph" w:styleId="Subtitle">
    <w:name w:val="Subtitle"/>
    <w:basedOn w:val="Normal"/>
    <w:next w:val="Normal"/>
    <w:link w:val="SubtitleChar"/>
    <w:qFormat/>
    <w:rsid w:val="001B2C15"/>
    <w:pPr>
      <w:numPr>
        <w:ilvl w:val="1"/>
      </w:numPr>
    </w:pPr>
    <w:rPr>
      <w:rFonts w:cs="Arial"/>
      <w:iCs/>
      <w:color w:val="00A7A7"/>
      <w:spacing w:val="15"/>
      <w:sz w:val="24"/>
    </w:rPr>
  </w:style>
  <w:style w:type="character" w:customStyle="1" w:styleId="SubtitleChar">
    <w:name w:val="Subtitle Char"/>
    <w:link w:val="Subtitle"/>
    <w:rsid w:val="001B2C15"/>
    <w:rPr>
      <w:rFonts w:cs="Arial"/>
      <w:iCs/>
      <w:color w:val="00A7A7"/>
      <w:spacing w:val="15"/>
      <w:sz w:val="24"/>
      <w:szCs w:val="22"/>
    </w:rPr>
  </w:style>
  <w:style w:type="table" w:styleId="TableGrid">
    <w:name w:val="Table Grid"/>
    <w:basedOn w:val="TableNormal"/>
    <w:rsid w:val="001B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1B2C15"/>
    <w:tblPr>
      <w:tblStyleRowBandSize w:val="1"/>
      <w:tblStyleColBandSize w:val="1"/>
      <w:tblBorders>
        <w:top w:val="single" w:sz="8" w:space="0" w:color="F58142"/>
        <w:left w:val="single" w:sz="8" w:space="0" w:color="F58142"/>
        <w:bottom w:val="single" w:sz="8" w:space="0" w:color="F58142"/>
        <w:right w:val="single" w:sz="8" w:space="0" w:color="F58142"/>
        <w:insideH w:val="single" w:sz="8" w:space="0" w:color="F58142"/>
      </w:tblBorders>
    </w:tblPr>
    <w:tblStylePr w:type="firstRow">
      <w:pPr>
        <w:spacing w:before="0" w:after="0" w:line="240" w:lineRule="auto"/>
      </w:pPr>
      <w:rPr>
        <w:b/>
        <w:bCs/>
        <w:color w:val="FFFFFF"/>
      </w:rPr>
      <w:tblPr/>
      <w:tcPr>
        <w:tcBorders>
          <w:top w:val="single" w:sz="8" w:space="0" w:color="F58142"/>
          <w:left w:val="single" w:sz="8" w:space="0" w:color="F58142"/>
          <w:bottom w:val="single" w:sz="8" w:space="0" w:color="F58142"/>
          <w:right w:val="single" w:sz="8" w:space="0" w:color="F58142"/>
          <w:insideH w:val="nil"/>
          <w:insideV w:val="nil"/>
        </w:tcBorders>
        <w:shd w:val="clear" w:color="auto" w:fill="EA5B0C"/>
      </w:tcPr>
    </w:tblStylePr>
    <w:tblStylePr w:type="lastRow">
      <w:pPr>
        <w:spacing w:before="0" w:after="0" w:line="240" w:lineRule="auto"/>
      </w:pPr>
      <w:rPr>
        <w:b/>
        <w:bCs/>
      </w:rPr>
      <w:tblPr/>
      <w:tcPr>
        <w:tcBorders>
          <w:top w:val="double" w:sz="6" w:space="0" w:color="F58142"/>
          <w:left w:val="single" w:sz="8" w:space="0" w:color="F58142"/>
          <w:bottom w:val="single" w:sz="8" w:space="0" w:color="F58142"/>
          <w:right w:val="single" w:sz="8" w:space="0" w:color="F58142"/>
          <w:insideH w:val="nil"/>
          <w:insideV w:val="nil"/>
        </w:tcBorders>
      </w:tcPr>
    </w:tblStylePr>
    <w:tblStylePr w:type="firstCol">
      <w:rPr>
        <w:b/>
        <w:bCs/>
      </w:rPr>
    </w:tblStylePr>
    <w:tblStylePr w:type="lastCol">
      <w:rPr>
        <w:b/>
        <w:bCs/>
      </w:rPr>
    </w:tblStylePr>
    <w:tblStylePr w:type="band1Vert">
      <w:tblPr/>
      <w:tcPr>
        <w:shd w:val="clear" w:color="auto" w:fill="FBD5C0"/>
      </w:tcPr>
    </w:tblStylePr>
    <w:tblStylePr w:type="band1Horz">
      <w:tblPr/>
      <w:tcPr>
        <w:tcBorders>
          <w:insideH w:val="nil"/>
          <w:insideV w:val="nil"/>
        </w:tcBorders>
        <w:shd w:val="clear" w:color="auto" w:fill="FBD5C0"/>
      </w:tcPr>
    </w:tblStylePr>
    <w:tblStylePr w:type="band2Horz">
      <w:tblPr/>
      <w:tcPr>
        <w:tcBorders>
          <w:insideH w:val="nil"/>
          <w:insideV w:val="nil"/>
        </w:tcBorders>
      </w:tcPr>
    </w:tblStylePr>
  </w:style>
  <w:style w:type="paragraph" w:styleId="BalloonText">
    <w:name w:val="Balloon Text"/>
    <w:basedOn w:val="Normal"/>
    <w:link w:val="BalloonTextChar"/>
    <w:rsid w:val="001B2C15"/>
    <w:rPr>
      <w:rFonts w:ascii="Tahoma" w:hAnsi="Tahoma" w:cs="Tahoma"/>
      <w:sz w:val="16"/>
      <w:szCs w:val="16"/>
    </w:rPr>
  </w:style>
  <w:style w:type="character" w:customStyle="1" w:styleId="BalloonTextChar">
    <w:name w:val="Balloon Text Char"/>
    <w:link w:val="BalloonText"/>
    <w:rsid w:val="001B2C15"/>
    <w:rPr>
      <w:rFonts w:ascii="Tahoma" w:hAnsi="Tahoma" w:cs="Tahoma"/>
      <w:sz w:val="16"/>
      <w:szCs w:val="16"/>
    </w:rPr>
  </w:style>
  <w:style w:type="paragraph" w:styleId="Header">
    <w:name w:val="header"/>
    <w:aliases w:val="h,Header1,Even,hdr"/>
    <w:basedOn w:val="Normal"/>
    <w:link w:val="HeaderChar"/>
    <w:rsid w:val="001B2C15"/>
    <w:pPr>
      <w:tabs>
        <w:tab w:val="center" w:pos="4513"/>
        <w:tab w:val="right" w:pos="9026"/>
      </w:tabs>
      <w:spacing w:after="0"/>
    </w:pPr>
  </w:style>
  <w:style w:type="character" w:customStyle="1" w:styleId="HeaderChar">
    <w:name w:val="Header Char"/>
    <w:aliases w:val="h Char,Header1 Char,Even Char,hdr Char"/>
    <w:link w:val="Header"/>
    <w:rsid w:val="001B2C15"/>
    <w:rPr>
      <w:sz w:val="22"/>
      <w:szCs w:val="22"/>
    </w:rPr>
  </w:style>
  <w:style w:type="paragraph" w:styleId="Footer">
    <w:name w:val="footer"/>
    <w:basedOn w:val="Normal"/>
    <w:link w:val="FooterChar"/>
    <w:rsid w:val="001B2C15"/>
    <w:pPr>
      <w:tabs>
        <w:tab w:val="center" w:pos="4513"/>
        <w:tab w:val="right" w:pos="9026"/>
      </w:tabs>
      <w:spacing w:after="0"/>
    </w:pPr>
  </w:style>
  <w:style w:type="character" w:customStyle="1" w:styleId="FooterChar">
    <w:name w:val="Footer Char"/>
    <w:link w:val="Footer"/>
    <w:rsid w:val="001B2C15"/>
    <w:rPr>
      <w:sz w:val="22"/>
      <w:szCs w:val="22"/>
    </w:rPr>
  </w:style>
  <w:style w:type="character" w:styleId="BookTitle">
    <w:name w:val="Book Title"/>
    <w:basedOn w:val="DefaultParagraphFont"/>
    <w:uiPriority w:val="33"/>
    <w:qFormat/>
    <w:rsid w:val="001B2C15"/>
    <w:rPr>
      <w:b/>
      <w:bCs/>
      <w:i w:val="0"/>
      <w:iCs/>
      <w:spacing w:val="5"/>
    </w:rPr>
  </w:style>
  <w:style w:type="character" w:customStyle="1" w:styleId="ListParagraphChar">
    <w:name w:val="List Paragraph Char"/>
    <w:basedOn w:val="DefaultParagraphFont"/>
    <w:link w:val="ListParagraph"/>
    <w:uiPriority w:val="34"/>
    <w:rsid w:val="001B2C15"/>
    <w:rPr>
      <w:sz w:val="22"/>
      <w:szCs w:val="22"/>
    </w:rPr>
  </w:style>
  <w:style w:type="paragraph" w:customStyle="1" w:styleId="BulletPoint">
    <w:name w:val="Bullet Point"/>
    <w:basedOn w:val="ListParagraph"/>
    <w:link w:val="BulletPointChar"/>
    <w:qFormat/>
    <w:rsid w:val="001B2C15"/>
    <w:pPr>
      <w:numPr>
        <w:numId w:val="2"/>
      </w:numPr>
    </w:pPr>
  </w:style>
  <w:style w:type="character" w:customStyle="1" w:styleId="BulletPointChar">
    <w:name w:val="Bullet Point Char"/>
    <w:basedOn w:val="ListParagraphChar"/>
    <w:link w:val="BulletPoint"/>
    <w:rsid w:val="001B2C15"/>
    <w:rPr>
      <w:sz w:val="22"/>
      <w:szCs w:val="22"/>
    </w:rPr>
  </w:style>
  <w:style w:type="character" w:styleId="Emphasis">
    <w:name w:val="Emphasis"/>
    <w:basedOn w:val="DefaultParagraphFont"/>
    <w:uiPriority w:val="20"/>
    <w:qFormat/>
    <w:rsid w:val="001B2C15"/>
    <w:rPr>
      <w:rFonts w:ascii="Arial" w:hAnsi="Arial"/>
      <w:b/>
      <w:sz w:val="22"/>
    </w:rPr>
  </w:style>
  <w:style w:type="table" w:styleId="GridTable4-Accent2">
    <w:name w:val="Grid Table 4 Accent 2"/>
    <w:basedOn w:val="TableNormal"/>
    <w:uiPriority w:val="49"/>
    <w:rsid w:val="001B2C15"/>
    <w:rPr>
      <w:rFonts w:asciiTheme="minorHAnsi" w:eastAsiaTheme="minorHAnsi" w:hAnsiTheme="minorHAnsi" w:cstheme="minorBidi"/>
      <w:sz w:val="22"/>
      <w:szCs w:val="22"/>
      <w:lang w:eastAsia="en-US"/>
    </w:rPr>
    <w:tblPr>
      <w:tblStyleRowBandSize w:val="1"/>
      <w:tblStyleColBandSize w:val="1"/>
      <w:tblBorders>
        <w:top w:val="single" w:sz="4" w:space="0" w:color="31FFFF" w:themeColor="accent2" w:themeTint="99"/>
        <w:left w:val="single" w:sz="4" w:space="0" w:color="31FFFF" w:themeColor="accent2" w:themeTint="99"/>
        <w:bottom w:val="single" w:sz="4" w:space="0" w:color="31FFFF" w:themeColor="accent2" w:themeTint="99"/>
        <w:right w:val="single" w:sz="4" w:space="0" w:color="31FFFF" w:themeColor="accent2" w:themeTint="99"/>
        <w:insideH w:val="single" w:sz="4" w:space="0" w:color="31FFFF" w:themeColor="accent2" w:themeTint="99"/>
        <w:insideV w:val="single" w:sz="4" w:space="0" w:color="31FFFF" w:themeColor="accent2" w:themeTint="99"/>
      </w:tblBorders>
    </w:tblPr>
    <w:tblStylePr w:type="firstRow">
      <w:rPr>
        <w:b/>
        <w:bCs/>
        <w:color w:val="FFFFFF" w:themeColor="background1"/>
      </w:rPr>
      <w:tblPr/>
      <w:tcPr>
        <w:tcBorders>
          <w:top w:val="single" w:sz="4" w:space="0" w:color="00A7A7" w:themeColor="accent2"/>
          <w:left w:val="single" w:sz="4" w:space="0" w:color="00A7A7" w:themeColor="accent2"/>
          <w:bottom w:val="single" w:sz="4" w:space="0" w:color="00A7A7" w:themeColor="accent2"/>
          <w:right w:val="single" w:sz="4" w:space="0" w:color="00A7A7" w:themeColor="accent2"/>
          <w:insideH w:val="nil"/>
          <w:insideV w:val="nil"/>
        </w:tcBorders>
        <w:shd w:val="clear" w:color="auto" w:fill="00A7A7" w:themeFill="accent2"/>
      </w:tcPr>
    </w:tblStylePr>
    <w:tblStylePr w:type="lastRow">
      <w:rPr>
        <w:b/>
        <w:bCs/>
      </w:rPr>
      <w:tblPr/>
      <w:tcPr>
        <w:tcBorders>
          <w:top w:val="double" w:sz="4" w:space="0" w:color="00A7A7" w:themeColor="accent2"/>
        </w:tcBorders>
      </w:tcPr>
    </w:tblStylePr>
    <w:tblStylePr w:type="firstCol">
      <w:rPr>
        <w:b/>
        <w:bCs/>
      </w:rPr>
    </w:tblStylePr>
    <w:tblStylePr w:type="lastCol">
      <w:rPr>
        <w:b/>
        <w:bCs/>
      </w:rPr>
    </w:tblStylePr>
    <w:tblStylePr w:type="band1Vert">
      <w:tblPr/>
      <w:tcPr>
        <w:shd w:val="clear" w:color="auto" w:fill="BAFFFF" w:themeFill="accent2" w:themeFillTint="33"/>
      </w:tcPr>
    </w:tblStylePr>
    <w:tblStylePr w:type="band1Horz">
      <w:tblPr/>
      <w:tcPr>
        <w:shd w:val="clear" w:color="auto" w:fill="BAFFFF" w:themeFill="accent2" w:themeFillTint="33"/>
      </w:tcPr>
    </w:tblStylePr>
  </w:style>
  <w:style w:type="character" w:customStyle="1" w:styleId="Heading4Char">
    <w:name w:val="Heading 4 Char"/>
    <w:basedOn w:val="DefaultParagraphFont"/>
    <w:link w:val="Heading4"/>
    <w:uiPriority w:val="9"/>
    <w:rsid w:val="001B2C15"/>
    <w:rPr>
      <w:rFonts w:eastAsiaTheme="majorEastAsia" w:cstheme="majorBidi"/>
      <w:b/>
      <w:iCs/>
      <w:sz w:val="22"/>
      <w:szCs w:val="22"/>
    </w:rPr>
  </w:style>
  <w:style w:type="character" w:customStyle="1" w:styleId="Heading5Char">
    <w:name w:val="Heading 5 Char"/>
    <w:basedOn w:val="DefaultParagraphFont"/>
    <w:link w:val="Heading5"/>
    <w:uiPriority w:val="9"/>
    <w:rsid w:val="001B2C15"/>
    <w:rPr>
      <w:rFonts w:eastAsiaTheme="majorEastAsia" w:cstheme="majorBidi"/>
      <w:color w:val="262626" w:themeColor="text1" w:themeTint="D9"/>
      <w:sz w:val="22"/>
      <w:szCs w:val="22"/>
    </w:rPr>
  </w:style>
  <w:style w:type="character" w:customStyle="1" w:styleId="Heading6Char">
    <w:name w:val="Heading 6 Char"/>
    <w:basedOn w:val="DefaultParagraphFont"/>
    <w:link w:val="Heading6"/>
    <w:uiPriority w:val="9"/>
    <w:rsid w:val="001B2C15"/>
    <w:rPr>
      <w:rFonts w:eastAsiaTheme="majorEastAsia" w:cstheme="majorBidi"/>
      <w:color w:val="0D1D1C" w:themeColor="background2" w:themeShade="1A"/>
      <w:sz w:val="22"/>
      <w:szCs w:val="22"/>
    </w:rPr>
  </w:style>
  <w:style w:type="character" w:customStyle="1" w:styleId="Heading7Char">
    <w:name w:val="Heading 7 Char"/>
    <w:basedOn w:val="DefaultParagraphFont"/>
    <w:link w:val="Heading7"/>
    <w:uiPriority w:val="9"/>
    <w:rsid w:val="001B2C15"/>
    <w:rPr>
      <w:rFonts w:eastAsiaTheme="majorEastAsia" w:cstheme="majorBidi"/>
      <w:iCs/>
      <w:color w:val="742C06" w:themeColor="accent1" w:themeShade="7F"/>
      <w:sz w:val="22"/>
      <w:szCs w:val="22"/>
    </w:rPr>
  </w:style>
  <w:style w:type="character" w:customStyle="1" w:styleId="Heading8Char">
    <w:name w:val="Heading 8 Char"/>
    <w:basedOn w:val="DefaultParagraphFont"/>
    <w:link w:val="Heading8"/>
    <w:uiPriority w:val="9"/>
    <w:rsid w:val="001B2C15"/>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1B2C15"/>
    <w:rPr>
      <w:rFonts w:eastAsiaTheme="majorEastAsia" w:cstheme="majorBidi"/>
      <w:iCs/>
      <w:color w:val="272727" w:themeColor="text1" w:themeTint="D8"/>
      <w:sz w:val="21"/>
      <w:szCs w:val="21"/>
    </w:rPr>
  </w:style>
  <w:style w:type="character" w:styleId="Hyperlink">
    <w:name w:val="Hyperlink"/>
    <w:unhideWhenUsed/>
    <w:rsid w:val="001B2C15"/>
    <w:rPr>
      <w:color w:val="EA5B0C"/>
      <w:u w:val="single"/>
    </w:rPr>
  </w:style>
  <w:style w:type="character" w:styleId="IntenseEmphasis">
    <w:name w:val="Intense Emphasis"/>
    <w:basedOn w:val="DefaultParagraphFont"/>
    <w:uiPriority w:val="21"/>
    <w:qFormat/>
    <w:rsid w:val="001B2C15"/>
    <w:rPr>
      <w:rFonts w:ascii="Arial" w:hAnsi="Arial"/>
      <w:b/>
      <w:i w:val="0"/>
      <w:iCs/>
      <w:color w:val="51145C"/>
      <w:sz w:val="22"/>
    </w:rPr>
  </w:style>
  <w:style w:type="paragraph" w:styleId="IntenseQuote">
    <w:name w:val="Intense Quote"/>
    <w:basedOn w:val="Normal"/>
    <w:next w:val="Normal"/>
    <w:link w:val="IntenseQuoteChar"/>
    <w:uiPriority w:val="30"/>
    <w:qFormat/>
    <w:rsid w:val="001B2C15"/>
    <w:pPr>
      <w:pBdr>
        <w:top w:val="single" w:sz="4" w:space="10" w:color="EA5B0C"/>
        <w:bottom w:val="single" w:sz="4" w:space="10" w:color="EA5B0C"/>
      </w:pBdr>
      <w:spacing w:before="360" w:after="360"/>
      <w:ind w:left="864" w:right="864"/>
      <w:jc w:val="center"/>
    </w:pPr>
    <w:rPr>
      <w:b/>
      <w:iCs/>
      <w:color w:val="51145C"/>
    </w:rPr>
  </w:style>
  <w:style w:type="character" w:customStyle="1" w:styleId="IntenseQuoteChar">
    <w:name w:val="Intense Quote Char"/>
    <w:basedOn w:val="DefaultParagraphFont"/>
    <w:link w:val="IntenseQuote"/>
    <w:uiPriority w:val="30"/>
    <w:rsid w:val="001B2C15"/>
    <w:rPr>
      <w:b/>
      <w:iCs/>
      <w:color w:val="51145C"/>
      <w:sz w:val="22"/>
      <w:szCs w:val="22"/>
    </w:rPr>
  </w:style>
  <w:style w:type="character" w:styleId="IntenseReference">
    <w:name w:val="Intense Reference"/>
    <w:basedOn w:val="DefaultParagraphFont"/>
    <w:uiPriority w:val="32"/>
    <w:qFormat/>
    <w:rsid w:val="001B2C15"/>
    <w:rPr>
      <w:b/>
      <w:bCs/>
      <w:caps w:val="0"/>
      <w:smallCaps w:val="0"/>
      <w:color w:val="51145C"/>
      <w:spacing w:val="5"/>
    </w:rPr>
  </w:style>
  <w:style w:type="paragraph" w:styleId="NoSpacing">
    <w:name w:val="No Spacing"/>
    <w:uiPriority w:val="1"/>
    <w:qFormat/>
    <w:rsid w:val="001B2C15"/>
    <w:rPr>
      <w:sz w:val="22"/>
      <w:szCs w:val="22"/>
    </w:rPr>
  </w:style>
  <w:style w:type="paragraph" w:styleId="NormalWeb">
    <w:name w:val="Normal (Web)"/>
    <w:basedOn w:val="Normal"/>
    <w:uiPriority w:val="99"/>
    <w:unhideWhenUsed/>
    <w:rsid w:val="001B2C15"/>
    <w:pPr>
      <w:spacing w:after="60" w:line="276" w:lineRule="auto"/>
    </w:pPr>
    <w:rPr>
      <w:rFonts w:ascii="Times New Roman" w:eastAsia="Calibri" w:hAnsi="Times New Roman"/>
      <w:sz w:val="24"/>
      <w:szCs w:val="24"/>
      <w:lang w:eastAsia="en-US"/>
    </w:rPr>
  </w:style>
  <w:style w:type="paragraph" w:styleId="Quote">
    <w:name w:val="Quote"/>
    <w:basedOn w:val="Normal"/>
    <w:next w:val="Normal"/>
    <w:link w:val="QuoteChar"/>
    <w:uiPriority w:val="29"/>
    <w:qFormat/>
    <w:rsid w:val="001B2C15"/>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1B2C15"/>
    <w:rPr>
      <w:iCs/>
      <w:color w:val="404040" w:themeColor="text1" w:themeTint="BF"/>
      <w:sz w:val="22"/>
      <w:szCs w:val="22"/>
    </w:rPr>
  </w:style>
  <w:style w:type="character" w:styleId="SubtleEmphasis">
    <w:name w:val="Subtle Emphasis"/>
    <w:basedOn w:val="DefaultParagraphFont"/>
    <w:uiPriority w:val="19"/>
    <w:qFormat/>
    <w:rsid w:val="001B2C15"/>
    <w:rPr>
      <w:rFonts w:ascii="Arial" w:hAnsi="Arial"/>
      <w:color w:val="404040" w:themeColor="text1" w:themeTint="BF"/>
      <w:sz w:val="22"/>
    </w:rPr>
  </w:style>
  <w:style w:type="character" w:styleId="SubtleReference">
    <w:name w:val="Subtle Reference"/>
    <w:basedOn w:val="DefaultParagraphFont"/>
    <w:uiPriority w:val="31"/>
    <w:qFormat/>
    <w:rsid w:val="001B2C15"/>
    <w:rPr>
      <w:caps w:val="0"/>
      <w:smallCaps w:val="0"/>
      <w:color w:val="5A5A5A" w:themeColor="text1" w:themeTint="A5"/>
    </w:rPr>
  </w:style>
  <w:style w:type="paragraph" w:customStyle="1" w:styleId="TitleWhiteText">
    <w:name w:val="Title (White Text)"/>
    <w:basedOn w:val="Title"/>
    <w:link w:val="TitleWhiteTextChar"/>
    <w:qFormat/>
    <w:rsid w:val="001B2C15"/>
    <w:rPr>
      <w:color w:val="FFFFFF" w:themeColor="background1"/>
    </w:rPr>
  </w:style>
  <w:style w:type="character" w:customStyle="1" w:styleId="TitleWhiteTextChar">
    <w:name w:val="Title (White Text) Char"/>
    <w:basedOn w:val="TitleChar"/>
    <w:link w:val="TitleWhiteText"/>
    <w:rsid w:val="001B2C15"/>
    <w:rPr>
      <w:b/>
      <w:color w:val="FFFFFF" w:themeColor="background1"/>
      <w:spacing w:val="5"/>
      <w:kern w:val="28"/>
      <w:sz w:val="48"/>
      <w:szCs w:val="48"/>
    </w:rPr>
  </w:style>
  <w:style w:type="paragraph" w:styleId="TOC2">
    <w:name w:val="toc 2"/>
    <w:basedOn w:val="Normal"/>
    <w:next w:val="Normal"/>
    <w:autoRedefine/>
    <w:uiPriority w:val="39"/>
    <w:rsid w:val="001B2C15"/>
    <w:pPr>
      <w:spacing w:after="100"/>
      <w:ind w:left="220"/>
    </w:pPr>
  </w:style>
  <w:style w:type="paragraph" w:styleId="TOCHeading">
    <w:name w:val="TOC Heading"/>
    <w:basedOn w:val="Heading1"/>
    <w:next w:val="Normal"/>
    <w:uiPriority w:val="39"/>
    <w:semiHidden/>
    <w:unhideWhenUsed/>
    <w:qFormat/>
    <w:rsid w:val="001B2C15"/>
    <w:pPr>
      <w:spacing w:after="0" w:line="276" w:lineRule="auto"/>
      <w:outlineLvl w:val="9"/>
    </w:pPr>
    <w:rPr>
      <w:rFonts w:ascii="Cambria" w:hAnsi="Cambria"/>
      <w:color w:val="AE4309"/>
      <w:sz w:val="28"/>
      <w:szCs w:val="28"/>
      <w:lang w:val="en-US" w:eastAsia="ja-JP"/>
    </w:rPr>
  </w:style>
  <w:style w:type="table" w:styleId="GridTable4-Accent4">
    <w:name w:val="Grid Table 4 Accent 4"/>
    <w:basedOn w:val="TableNormal"/>
    <w:uiPriority w:val="49"/>
    <w:rsid w:val="00E26A52"/>
    <w:tblPr>
      <w:tblStyleRowBandSize w:val="1"/>
      <w:tblStyleColBandSize w:val="1"/>
      <w:tblBorders>
        <w:top w:val="single" w:sz="4" w:space="0" w:color="F79A68" w:themeColor="accent4" w:themeTint="99"/>
        <w:left w:val="single" w:sz="4" w:space="0" w:color="F79A68" w:themeColor="accent4" w:themeTint="99"/>
        <w:bottom w:val="single" w:sz="4" w:space="0" w:color="F79A68" w:themeColor="accent4" w:themeTint="99"/>
        <w:right w:val="single" w:sz="4" w:space="0" w:color="F79A68" w:themeColor="accent4" w:themeTint="99"/>
        <w:insideH w:val="single" w:sz="4" w:space="0" w:color="F79A68" w:themeColor="accent4" w:themeTint="99"/>
        <w:insideV w:val="single" w:sz="4" w:space="0" w:color="F79A68" w:themeColor="accent4" w:themeTint="99"/>
      </w:tblBorders>
    </w:tblPr>
    <w:tblStylePr w:type="firstRow">
      <w:rPr>
        <w:b/>
        <w:bCs/>
        <w:color w:val="FFFFFF" w:themeColor="background1"/>
      </w:rPr>
      <w:tblPr/>
      <w:tcPr>
        <w:tcBorders>
          <w:top w:val="single" w:sz="4" w:space="0" w:color="EA5B0C" w:themeColor="accent4"/>
          <w:left w:val="single" w:sz="4" w:space="0" w:color="EA5B0C" w:themeColor="accent4"/>
          <w:bottom w:val="single" w:sz="4" w:space="0" w:color="EA5B0C" w:themeColor="accent4"/>
          <w:right w:val="single" w:sz="4" w:space="0" w:color="EA5B0C" w:themeColor="accent4"/>
          <w:insideH w:val="nil"/>
          <w:insideV w:val="nil"/>
        </w:tcBorders>
        <w:shd w:val="clear" w:color="auto" w:fill="EA5B0C" w:themeFill="accent4"/>
      </w:tcPr>
    </w:tblStylePr>
    <w:tblStylePr w:type="lastRow">
      <w:rPr>
        <w:b/>
        <w:bCs/>
      </w:rPr>
      <w:tblPr/>
      <w:tcPr>
        <w:tcBorders>
          <w:top w:val="double" w:sz="4" w:space="0" w:color="EA5B0C" w:themeColor="accent4"/>
        </w:tcBorders>
      </w:tcPr>
    </w:tblStylePr>
    <w:tblStylePr w:type="firstCol">
      <w:rPr>
        <w:b/>
        <w:bCs/>
      </w:rPr>
    </w:tblStylePr>
    <w:tblStylePr w:type="lastCol">
      <w:rPr>
        <w:b/>
        <w:bCs/>
      </w:rPr>
    </w:tblStylePr>
    <w:tblStylePr w:type="band1Vert">
      <w:tblPr/>
      <w:tcPr>
        <w:shd w:val="clear" w:color="auto" w:fill="FCDDCC" w:themeFill="accent4" w:themeFillTint="33"/>
      </w:tcPr>
    </w:tblStylePr>
    <w:tblStylePr w:type="band1Horz">
      <w:tblPr/>
      <w:tcPr>
        <w:shd w:val="clear" w:color="auto" w:fill="FCDDCC" w:themeFill="accent4" w:themeFillTint="33"/>
      </w:tcPr>
    </w:tblStylePr>
  </w:style>
  <w:style w:type="paragraph" w:customStyle="1" w:styleId="Default">
    <w:name w:val="Default"/>
    <w:rsid w:val="002A137F"/>
    <w:pPr>
      <w:autoSpaceDE w:val="0"/>
      <w:autoSpaceDN w:val="0"/>
      <w:adjustRightInd w:val="0"/>
    </w:pPr>
    <w:rPr>
      <w:rFonts w:cs="Arial"/>
      <w:color w:val="000000"/>
      <w:sz w:val="24"/>
      <w:szCs w:val="24"/>
    </w:rPr>
  </w:style>
  <w:style w:type="character" w:customStyle="1" w:styleId="StyleArial9ptBlack">
    <w:name w:val="Style Arial 9 pt Black"/>
    <w:rsid w:val="00A2652E"/>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e\Gateway%20Qualifications\Gateway%20Qualifications%20-%20Office%20Templates\Style%20Template%20-%20Dec%202020.dotx" TargetMode="External"/></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 Template - Dec 2020</Template>
  <TotalTime>0</TotalTime>
  <Pages>3</Pages>
  <Words>727</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Doe</dc:creator>
  <cp:lastModifiedBy>Sarah Doe</cp:lastModifiedBy>
  <cp:revision>4</cp:revision>
  <cp:lastPrinted>2023-02-21T11:02:00Z</cp:lastPrinted>
  <dcterms:created xsi:type="dcterms:W3CDTF">2023-02-21T11:02:00Z</dcterms:created>
  <dcterms:modified xsi:type="dcterms:W3CDTF">2023-05-18T10:53:00Z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d8d1f2f2bb2d20ed6bf19daa9bcb6f67203f3cf0dee1f93193a63b3fa9055fa2</vt:lpwstr>
  </property>
</Properties>
</file>